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30F91">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中国高校产学研创新基金</w:t>
      </w:r>
      <w:r>
        <w:rPr>
          <w:color w:val="000000" w:themeColor="text1"/>
          <w14:textFill>
            <w14:solidFill>
              <w14:schemeClr w14:val="tx1"/>
            </w14:solidFill>
          </w14:textFill>
        </w:rPr>
        <w:t>-</w:t>
      </w:r>
      <w:bookmarkStart w:id="0" w:name="_GoBack"/>
      <w:r>
        <w:rPr>
          <w:rFonts w:hint="eastAsia"/>
          <w:color w:val="000000" w:themeColor="text1"/>
          <w14:textFill>
            <w14:solidFill>
              <w14:schemeClr w14:val="tx1"/>
            </w14:solidFill>
          </w14:textFill>
        </w:rPr>
        <w:t>智能驾驶及智能座舱教育专项</w:t>
      </w:r>
    </w:p>
    <w:p w14:paraId="2E592F74">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申请指南说明</w:t>
      </w:r>
      <w:bookmarkEnd w:id="0"/>
    </w:p>
    <w:p w14:paraId="2FA26C18">
      <w:pPr>
        <w:snapToGrid w:val="0"/>
        <w:spacing w:line="5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 《关于申报202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年中国高校产学研创新基金的通知》（教科发中心函〔202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号)的相关要求</w:t>
      </w:r>
      <w:r>
        <w:rPr>
          <w:rFonts w:hint="eastAsia"/>
          <w:color w:val="000000" w:themeColor="text1"/>
          <w:szCs w:val="28"/>
          <w14:textFill>
            <w14:solidFill>
              <w14:schemeClr w14:val="tx1"/>
            </w14:solidFill>
          </w14:textFill>
        </w:rPr>
        <w:t>，教育部高等学校科学研究发展中心与</w:t>
      </w:r>
      <w:r>
        <w:rPr>
          <w:rFonts w:hint="eastAsia"/>
          <w:color w:val="000000" w:themeColor="text1"/>
          <w14:textFill>
            <w14:solidFill>
              <w14:schemeClr w14:val="tx1"/>
            </w14:solidFill>
          </w14:textFill>
        </w:rPr>
        <w:t>中科慧拓（广东）科技有限公司</w:t>
      </w:r>
      <w:r>
        <w:rPr>
          <w:rFonts w:hint="eastAsia"/>
          <w:color w:val="000000" w:themeColor="text1"/>
          <w:szCs w:val="28"/>
          <w14:textFill>
            <w14:solidFill>
              <w14:schemeClr w14:val="tx1"/>
            </w14:solidFill>
          </w14:textFill>
        </w:rPr>
        <w:t>联合设立“中国高校产学研创新基金-</w:t>
      </w:r>
      <w:r>
        <w:rPr>
          <w:rFonts w:hint="eastAsia"/>
          <w:color w:val="000000" w:themeColor="text1"/>
          <w:szCs w:val="32"/>
          <w14:textFill>
            <w14:solidFill>
              <w14:schemeClr w14:val="tx1"/>
            </w14:solidFill>
          </w14:textFill>
        </w:rPr>
        <w:t>智能驾驶及智能座舱</w:t>
      </w:r>
      <w:r>
        <w:rPr>
          <w:rFonts w:hint="eastAsia"/>
          <w:color w:val="000000" w:themeColor="text1"/>
          <w14:textFill>
            <w14:solidFill>
              <w14:schemeClr w14:val="tx1"/>
            </w14:solidFill>
          </w14:textFill>
        </w:rPr>
        <w:t>教育专项</w:t>
      </w:r>
      <w:r>
        <w:rPr>
          <w:rFonts w:hint="eastAsia"/>
          <w:color w:val="000000" w:themeColor="text1"/>
          <w:szCs w:val="28"/>
          <w14:textFill>
            <w14:solidFill>
              <w14:schemeClr w14:val="tx1"/>
            </w14:solidFill>
          </w14:textFill>
        </w:rPr>
        <w:t>”，</w:t>
      </w:r>
      <w:r>
        <w:rPr>
          <w:rFonts w:hint="eastAsia"/>
          <w:color w:val="000000" w:themeColor="text1"/>
          <w14:textFill>
            <w14:solidFill>
              <w14:schemeClr w14:val="tx1"/>
            </w14:solidFill>
          </w14:textFill>
        </w:rPr>
        <w:t>支持教育行业在自动驾驶领域多传感融合感知、无人驾驶轨迹跟踪与精准控制、协同作业管理，以及智能座舱领域语音交互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手势和人脸识别、DMS系统、UI/UE设计和通讯接口、智能座舱评估分析等技术方向开展相关科研、教学改革与创新研究。</w:t>
      </w:r>
    </w:p>
    <w:p w14:paraId="3E190B52">
      <w:pPr>
        <w:pStyle w:val="3"/>
        <w:numPr>
          <w:ilvl w:val="0"/>
          <w:numId w:val="0"/>
        </w:numPr>
        <w:spacing w:before="163" w:line="520" w:lineRule="exact"/>
        <w:ind w:firstLine="560" w:firstLineChars="200"/>
        <w:jc w:val="both"/>
      </w:pPr>
      <w:r>
        <w:rPr>
          <w:rFonts w:hint="eastAsia"/>
        </w:rPr>
        <w:t>一、课题方向</w:t>
      </w:r>
    </w:p>
    <w:p w14:paraId="61D4306A">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面向</w:t>
      </w:r>
      <w:r>
        <w:rPr>
          <w:rFonts w:hint="eastAsia"/>
          <w:color w:val="000000" w:themeColor="text1"/>
          <w14:textFill>
            <w14:solidFill>
              <w14:schemeClr w14:val="tx1"/>
            </w14:solidFill>
          </w14:textFill>
        </w:rPr>
        <w:t>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手势和人脸识别、DMS系统、UI/UE设计和通讯接口、智能座舱评估分析在教育领域的应用而设立，以科技变革促进教育变革，创新人才培养机制，推动社会发展为目标。</w:t>
      </w:r>
    </w:p>
    <w:p w14:paraId="20545788">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rFonts w:hint="eastAsia"/>
          <w:color w:val="000000" w:themeColor="text1"/>
          <w:szCs w:val="28"/>
          <w14:textFill>
            <w14:solidFill>
              <w14:schemeClr w14:val="tx1"/>
            </w14:solidFill>
          </w14:textFill>
        </w:rPr>
        <w:t>的</w:t>
      </w:r>
      <w:r>
        <w:rPr>
          <w:rFonts w:hint="eastAsia"/>
          <w:color w:val="000000" w:themeColor="text1"/>
          <w:kern w:val="24"/>
          <w14:textFill>
            <w14:solidFill>
              <w14:schemeClr w14:val="tx1"/>
            </w14:solidFill>
          </w14:textFill>
        </w:rPr>
        <w:t>申请截止时间为202</w:t>
      </w:r>
      <w:r>
        <w:rPr>
          <w:color w:val="000000" w:themeColor="text1"/>
          <w:kern w:val="24"/>
          <w14:textFill>
            <w14:solidFill>
              <w14:schemeClr w14:val="tx1"/>
            </w14:solidFill>
          </w14:textFill>
        </w:rPr>
        <w:t>4</w:t>
      </w:r>
      <w:r>
        <w:rPr>
          <w:rFonts w:hint="eastAsia"/>
          <w:color w:val="000000" w:themeColor="text1"/>
          <w:kern w:val="24"/>
          <w14:textFill>
            <w14:solidFill>
              <w14:schemeClr w14:val="tx1"/>
            </w14:solidFill>
          </w14:textFill>
        </w:rPr>
        <w:t>年</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月</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日。</w:t>
      </w:r>
      <w:r>
        <w:rPr>
          <w:rFonts w:hint="eastAsia"/>
          <w:color w:val="000000" w:themeColor="text1"/>
          <w:szCs w:val="28"/>
          <w14:textFill>
            <w14:solidFill>
              <w14:schemeClr w14:val="tx1"/>
            </w14:solidFill>
          </w14:textFill>
        </w:rPr>
        <w:t>计划执行时间为202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日～202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12</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31</w:t>
      </w:r>
      <w:r>
        <w:rPr>
          <w:rFonts w:hint="eastAsia"/>
          <w:color w:val="000000" w:themeColor="text1"/>
          <w:szCs w:val="28"/>
          <w14:textFill>
            <w14:solidFill>
              <w14:schemeClr w14:val="tx1"/>
            </w14:solidFill>
          </w14:textFill>
        </w:rPr>
        <w:t>日，可根据课题复杂程度适度延长执行周期，最长不超过两年。</w:t>
      </w:r>
    </w:p>
    <w:p w14:paraId="2DB0F1FF">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”分为一般项目和重点项目：</w:t>
      </w:r>
    </w:p>
    <w:p w14:paraId="6653FCD7">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⑴ 一般课题为每个立项课题提供</w:t>
      </w:r>
      <w:r>
        <w:rPr>
          <w:color w:val="000000" w:themeColor="text1"/>
          <w14:textFill>
            <w14:solidFill>
              <w14:schemeClr w14:val="tx1"/>
            </w14:solidFill>
          </w14:textFill>
        </w:rPr>
        <w:t>10万元至30</w:t>
      </w:r>
      <w:r>
        <w:rPr>
          <w:rFonts w:hint="eastAsia"/>
          <w:color w:val="000000" w:themeColor="text1"/>
          <w14:textFill>
            <w14:solidFill>
              <w14:schemeClr w14:val="tx1"/>
            </w14:solidFill>
          </w14:textFill>
        </w:rPr>
        <w:t>万元的研究经费及科研软硬件平台支持，其中研究经费5万元至</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w:t>
      </w:r>
    </w:p>
    <w:p w14:paraId="7B4A96E4">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⑵</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重点课题不超过</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个，为每个立项课题提供</w:t>
      </w:r>
      <w:r>
        <w:rPr>
          <w:color w:val="000000" w:themeColor="text1"/>
          <w14:textFill>
            <w14:solidFill>
              <w14:schemeClr w14:val="tx1"/>
            </w14:solidFill>
          </w14:textFill>
        </w:rPr>
        <w:t>30万元至100</w:t>
      </w:r>
      <w:r>
        <w:rPr>
          <w:rFonts w:hint="eastAsia"/>
          <w:color w:val="000000" w:themeColor="text1"/>
          <w14:textFill>
            <w14:solidFill>
              <w14:schemeClr w14:val="tx1"/>
            </w14:solidFill>
          </w14:textFill>
        </w:rPr>
        <w:t>万元的研究经费及科研软硬件平台支持，其中研究经费</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万元至</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万元；</w:t>
      </w:r>
    </w:p>
    <w:p w14:paraId="713233AE">
      <w:pPr>
        <w:spacing w:line="520" w:lineRule="exact"/>
        <w:ind w:firstLine="480" w:firstLineChars="200"/>
        <w:jc w:val="both"/>
        <w:rPr>
          <w:b/>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”的课题选题方向分为两个部分（表一和表二）。</w:t>
      </w:r>
      <w:r>
        <w:rPr>
          <w:rFonts w:hint="eastAsia"/>
          <w:b/>
          <w:color w:val="000000" w:themeColor="text1"/>
          <w14:textFill>
            <w14:solidFill>
              <w14:schemeClr w14:val="tx1"/>
            </w14:solidFill>
          </w14:textFill>
        </w:rPr>
        <w:t>其中，表一的选题方向面向普通本科院校，表二的选题方向面向高等职业院校。</w:t>
      </w:r>
    </w:p>
    <w:p w14:paraId="2CD2AE2D">
      <w:pPr>
        <w:spacing w:line="520" w:lineRule="exact"/>
        <w:ind w:firstLine="482" w:firstLineChars="200"/>
        <w:jc w:val="both"/>
        <w:rPr>
          <w:b/>
          <w:color w:val="000000" w:themeColor="text1"/>
          <w14:textFill>
            <w14:solidFill>
              <w14:schemeClr w14:val="tx1"/>
            </w14:solidFill>
          </w14:textFill>
        </w:rPr>
      </w:pPr>
    </w:p>
    <w:p w14:paraId="63FF8302">
      <w:pPr>
        <w:spacing w:line="520" w:lineRule="exact"/>
        <w:ind w:firstLine="482" w:firstLineChars="200"/>
        <w:jc w:val="both"/>
        <w:rPr>
          <w:b/>
          <w:color w:val="000000" w:themeColor="text1"/>
          <w14:textFill>
            <w14:solidFill>
              <w14:schemeClr w14:val="tx1"/>
            </w14:solidFill>
          </w14:textFill>
        </w:rPr>
      </w:pPr>
    </w:p>
    <w:p w14:paraId="4B7140D7">
      <w:pPr>
        <w:spacing w:line="520" w:lineRule="exact"/>
        <w:ind w:firstLine="480" w:firstLineChars="200"/>
        <w:jc w:val="both"/>
        <w:rPr>
          <w:color w:val="000000" w:themeColor="text1"/>
          <w14:textFill>
            <w14:solidFill>
              <w14:schemeClr w14:val="tx1"/>
            </w14:solidFill>
          </w14:textFill>
        </w:rPr>
      </w:pPr>
    </w:p>
    <w:p w14:paraId="5CC061B4">
      <w:pPr>
        <w:spacing w:line="480" w:lineRule="exact"/>
        <w:ind w:firstLine="56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表一</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选题列表（面向普通本科院校）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1C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5B7116D2">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3AE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45CF4094">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520"/>
      </w:tblGrid>
      <w:tr w14:paraId="1C1C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000000" w:fill="D0CECE"/>
            <w:vAlign w:val="center"/>
          </w:tcPr>
          <w:p w14:paraId="39545457">
            <w:pPr>
              <w:spacing w:before="65" w:beforeLines="20" w:after="65" w:afterLines="20" w:line="300" w:lineRule="exact"/>
              <w:jc w:val="center"/>
              <w:rPr>
                <w:b/>
                <w:bCs/>
                <w:i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559" w:type="dxa"/>
            <w:shd w:val="clear" w:color="000000" w:fill="D0CECE"/>
            <w:vAlign w:val="center"/>
          </w:tcPr>
          <w:p w14:paraId="73344F64">
            <w:pPr>
              <w:spacing w:before="65" w:beforeLines="20" w:after="65" w:afterLines="20" w:line="30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520" w:type="dxa"/>
            <w:shd w:val="clear" w:color="000000" w:fill="D0CECE"/>
            <w:vAlign w:val="center"/>
          </w:tcPr>
          <w:p w14:paraId="38D69B9A">
            <w:pPr>
              <w:spacing w:before="65" w:beforeLines="20" w:after="65" w:afterLines="20" w:line="300" w:lineRule="exact"/>
              <w:ind w:firstLine="495"/>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56E7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88" w:type="dxa"/>
            <w:shd w:val="clear" w:color="auto" w:fill="auto"/>
            <w:vAlign w:val="center"/>
          </w:tcPr>
          <w:p w14:paraId="4FD4AE1D">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A01</w:t>
            </w:r>
          </w:p>
        </w:tc>
        <w:tc>
          <w:tcPr>
            <w:tcW w:w="1559" w:type="dxa"/>
            <w:shd w:val="clear" w:color="auto" w:fill="auto"/>
            <w:vAlign w:val="center"/>
          </w:tcPr>
          <w:p w14:paraId="2D287A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基于智能驾驶平台的感知/定位算法研发</w:t>
            </w:r>
          </w:p>
        </w:tc>
        <w:tc>
          <w:tcPr>
            <w:tcW w:w="6520" w:type="dxa"/>
            <w:shd w:val="clear" w:color="auto" w:fill="auto"/>
            <w:vAlign w:val="center"/>
          </w:tcPr>
          <w:p w14:paraId="04FC1CB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感知系统如同车辆的“眼睛”，车辆需要持续观察周围的环境，以多种传感器捕获的数据作为输入，经过一些列的计算和处理，来预估车辆的状态，实现对车辆周围环境的精确感知，可以作为下游决策系统的输入。高校根据自身实验室和科研水平，开发基于一种传感器（包括但不限于相机，激光雷达，毫米波雷达，IMU+</w:t>
            </w:r>
            <w:r>
              <w:rPr>
                <w:color w:val="000000" w:themeColor="text1"/>
                <w:sz w:val="20"/>
                <w:szCs w:val="20"/>
                <w14:textFill>
                  <w14:solidFill>
                    <w14:schemeClr w14:val="tx1"/>
                  </w14:solidFill>
                </w14:textFill>
              </w:rPr>
              <w:t>GNSS</w:t>
            </w:r>
            <w:r>
              <w:rPr>
                <w:rFonts w:hint="eastAsia"/>
                <w:color w:val="000000" w:themeColor="text1"/>
                <w:sz w:val="20"/>
                <w:szCs w:val="20"/>
                <w14:textFill>
                  <w14:solidFill>
                    <w14:schemeClr w14:val="tx1"/>
                  </w14:solidFill>
                </w14:textFill>
              </w:rPr>
              <w:t>）的感知/定位算法，或者基于多种传感器进行感知融合算法的开发，实现车辆的环境感知。</w:t>
            </w:r>
          </w:p>
        </w:tc>
      </w:tr>
      <w:tr w14:paraId="25C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88" w:type="dxa"/>
            <w:shd w:val="clear" w:color="auto" w:fill="auto"/>
            <w:vAlign w:val="center"/>
          </w:tcPr>
          <w:p w14:paraId="7BF7575A">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A02</w:t>
            </w:r>
          </w:p>
        </w:tc>
        <w:tc>
          <w:tcPr>
            <w:tcW w:w="1559" w:type="dxa"/>
            <w:shd w:val="clear" w:color="auto" w:fill="auto"/>
            <w:vAlign w:val="center"/>
          </w:tcPr>
          <w:p w14:paraId="5ADF19D8">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基于智能驾驶平台的动态轨迹规划算法研发</w:t>
            </w:r>
          </w:p>
        </w:tc>
        <w:tc>
          <w:tcPr>
            <w:tcW w:w="6520" w:type="dxa"/>
            <w:shd w:val="clear" w:color="auto" w:fill="auto"/>
            <w:vAlign w:val="center"/>
          </w:tcPr>
          <w:p w14:paraId="6966BF7C">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自动驾驶系统基于传感器来感知周围环境后，为了使车辆能够避免障碍物、遵守交通规则并安全地到达目的地，根据高校实验室和科研水平，结合运动规划、优化目标、物理约束研发一种智能的路径规划方法。</w:t>
            </w:r>
          </w:p>
        </w:tc>
      </w:tr>
      <w:tr w14:paraId="3DF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88" w:type="dxa"/>
            <w:shd w:val="clear" w:color="auto" w:fill="auto"/>
            <w:vAlign w:val="center"/>
          </w:tcPr>
          <w:p w14:paraId="58C99FDF">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A03</w:t>
            </w:r>
          </w:p>
        </w:tc>
        <w:tc>
          <w:tcPr>
            <w:tcW w:w="1559" w:type="dxa"/>
            <w:shd w:val="clear" w:color="auto" w:fill="auto"/>
            <w:vAlign w:val="center"/>
          </w:tcPr>
          <w:p w14:paraId="4A0704A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智能驾驶平台控制算法研发</w:t>
            </w:r>
          </w:p>
        </w:tc>
        <w:tc>
          <w:tcPr>
            <w:tcW w:w="6520" w:type="dxa"/>
            <w:shd w:val="clear" w:color="auto" w:fill="auto"/>
            <w:vAlign w:val="center"/>
          </w:tcPr>
          <w:p w14:paraId="0A496D6F">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自动驾驶系统进行决策规划之后，按照规划结果对车辆进行控制。控制系统通过总线精确的控制车辆的加速，制动，转向，实现车辆的自主驾驶。高校根据实验室和科研水平，进行自动驾驶车辆的控制算法研发。</w:t>
            </w:r>
          </w:p>
        </w:tc>
      </w:tr>
      <w:tr w14:paraId="3CA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88" w:type="dxa"/>
            <w:shd w:val="clear" w:color="auto" w:fill="auto"/>
            <w:vAlign w:val="center"/>
          </w:tcPr>
          <w:p w14:paraId="694F3A23">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w:t>
            </w:r>
            <w:r>
              <w:rPr>
                <w:rFonts w:hint="eastAsia"/>
                <w:color w:val="000000" w:themeColor="text1"/>
                <w:sz w:val="20"/>
                <w:szCs w:val="20"/>
                <w14:textFill>
                  <w14:solidFill>
                    <w14:schemeClr w14:val="tx1"/>
                  </w14:solidFill>
                </w14:textFill>
              </w:rPr>
              <w:t>04</w:t>
            </w:r>
          </w:p>
        </w:tc>
        <w:tc>
          <w:tcPr>
            <w:tcW w:w="1559" w:type="dxa"/>
            <w:shd w:val="clear" w:color="auto" w:fill="auto"/>
            <w:vAlign w:val="center"/>
          </w:tcPr>
          <w:p w14:paraId="1F7640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自动驾驶系统测试及场景库研发</w:t>
            </w:r>
          </w:p>
        </w:tc>
        <w:tc>
          <w:tcPr>
            <w:tcW w:w="6520" w:type="dxa"/>
            <w:shd w:val="clear" w:color="auto" w:fill="auto"/>
            <w:vAlign w:val="center"/>
          </w:tcPr>
          <w:p w14:paraId="16A114DA">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驾驶场景数据是智能网联汽车研发与测试的基础数据资源，是评价智能网联汽车功能安全的重要“案例库”与“习题集”，也是重新定义智能汽车等级的关键数据依据。高校需通过融合感知技术提取构成场景的关键要素，形成自动驾驶场景库。自动驾驶测试方面，高校也可根据场景需求，提出自动驾驶仿真测试，自动测试方法等。</w:t>
            </w:r>
          </w:p>
        </w:tc>
      </w:tr>
      <w:tr w14:paraId="4FC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988" w:type="dxa"/>
            <w:shd w:val="clear" w:color="auto" w:fill="auto"/>
            <w:vAlign w:val="center"/>
          </w:tcPr>
          <w:p w14:paraId="534E0C98">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A05</w:t>
            </w:r>
          </w:p>
        </w:tc>
        <w:tc>
          <w:tcPr>
            <w:tcW w:w="1559" w:type="dxa"/>
            <w:shd w:val="clear" w:color="auto" w:fill="auto"/>
            <w:vAlign w:val="center"/>
          </w:tcPr>
          <w:p w14:paraId="74460B37">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面向本科教学的智能座舱教材编制与开发</w:t>
            </w:r>
          </w:p>
        </w:tc>
        <w:tc>
          <w:tcPr>
            <w:tcW w:w="6520" w:type="dxa"/>
            <w:shd w:val="clear" w:color="auto" w:fill="auto"/>
            <w:vAlign w:val="center"/>
          </w:tcPr>
          <w:p w14:paraId="3E2941AE">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3605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88" w:type="dxa"/>
            <w:shd w:val="clear" w:color="auto" w:fill="auto"/>
            <w:vAlign w:val="center"/>
          </w:tcPr>
          <w:p w14:paraId="7FF5FB15">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A06</w:t>
            </w:r>
          </w:p>
        </w:tc>
        <w:tc>
          <w:tcPr>
            <w:tcW w:w="1559" w:type="dxa"/>
            <w:shd w:val="clear" w:color="auto" w:fill="auto"/>
            <w:vAlign w:val="center"/>
          </w:tcPr>
          <w:p w14:paraId="1AAE5B94">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应用于智能座舱的人机交互多模态融合算法研发实践</w:t>
            </w:r>
          </w:p>
        </w:tc>
        <w:tc>
          <w:tcPr>
            <w:tcW w:w="6520" w:type="dxa"/>
            <w:shd w:val="clear" w:color="auto" w:fill="auto"/>
            <w:vAlign w:val="center"/>
          </w:tcPr>
          <w:p w14:paraId="2DFBF57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结合高校实验室和科研水平，人机交互多模态算法可探索融合两种及以上的交互路径：语音交互、手势交互、物理按键交互、屏幕虚拟按键交互、投影按键交互、视觉交互等，形成一项多模态驱动的智能座舱功能。</w:t>
            </w:r>
          </w:p>
        </w:tc>
      </w:tr>
      <w:tr w14:paraId="482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88" w:type="dxa"/>
            <w:shd w:val="clear" w:color="auto" w:fill="auto"/>
            <w:vAlign w:val="center"/>
          </w:tcPr>
          <w:p w14:paraId="0C84E7E7">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A07</w:t>
            </w:r>
          </w:p>
        </w:tc>
        <w:tc>
          <w:tcPr>
            <w:tcW w:w="1559" w:type="dxa"/>
            <w:shd w:val="clear" w:color="auto" w:fill="auto"/>
            <w:vAlign w:val="center"/>
          </w:tcPr>
          <w:p w14:paraId="61C14B0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乘用车/飞行汽车智能座舱交互界面设计应用探索与实践</w:t>
            </w:r>
          </w:p>
        </w:tc>
        <w:tc>
          <w:tcPr>
            <w:tcW w:w="6520" w:type="dxa"/>
            <w:shd w:val="clear" w:color="auto" w:fill="auto"/>
            <w:vAlign w:val="center"/>
          </w:tcPr>
          <w:p w14:paraId="4F674725">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w:t>
            </w:r>
            <w:r>
              <w:rPr>
                <w:color w:val="000000" w:themeColor="text1"/>
                <w:sz w:val="20"/>
                <w:szCs w:val="20"/>
                <w14:textFill>
                  <w14:solidFill>
                    <w14:schemeClr w14:val="tx1"/>
                  </w14:solidFill>
                </w14:textFill>
              </w:rPr>
              <w:t>/飞行汽车</w:t>
            </w:r>
            <w:r>
              <w:rPr>
                <w:rFonts w:hint="eastAsia"/>
                <w:color w:val="000000" w:themeColor="text1"/>
                <w:sz w:val="20"/>
                <w:szCs w:val="20"/>
                <w14:textFill>
                  <w14:solidFill>
                    <w14:schemeClr w14:val="tx1"/>
                  </w14:solidFill>
                </w14:textFill>
              </w:rPr>
              <w:t>智能座舱产业实际需求为根本出发点，结合高校实验室和科研水平，设计乘用车/飞行汽车智能座舱交互界面，乘用车交互界面需实现多媒体系统、空调系统、通话系统、的设计；飞行汽车交互界面需实现地面模式与飞行模式两种交互界面，并能完成模式间的无缝切换。</w:t>
            </w:r>
          </w:p>
        </w:tc>
      </w:tr>
      <w:tr w14:paraId="560B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88" w:type="dxa"/>
            <w:shd w:val="clear" w:color="auto" w:fill="auto"/>
            <w:vAlign w:val="center"/>
          </w:tcPr>
          <w:p w14:paraId="3C82691D">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A08</w:t>
            </w:r>
          </w:p>
        </w:tc>
        <w:tc>
          <w:tcPr>
            <w:tcW w:w="1559" w:type="dxa"/>
            <w:shd w:val="clear" w:color="auto" w:fill="auto"/>
            <w:vAlign w:val="center"/>
          </w:tcPr>
          <w:p w14:paraId="72074D1B">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智能座舱功能级自动化测试工具研发</w:t>
            </w:r>
          </w:p>
        </w:tc>
        <w:tc>
          <w:tcPr>
            <w:tcW w:w="6520" w:type="dxa"/>
            <w:shd w:val="clear" w:color="auto" w:fill="auto"/>
            <w:vAlign w:val="center"/>
          </w:tcPr>
          <w:p w14:paraId="1D260144">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应用人工嘴、人工耳、人工手等人体仿真设备和人工智能算法等技术，结合高校实验室和科研水平，研发探索领域可包括但不限于：语音算法、手势识别算法等，形成一套功能级自动化测试工具。</w:t>
            </w:r>
          </w:p>
        </w:tc>
      </w:tr>
      <w:tr w14:paraId="52EE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88" w:type="dxa"/>
            <w:shd w:val="clear" w:color="auto" w:fill="auto"/>
            <w:vAlign w:val="center"/>
          </w:tcPr>
          <w:p w14:paraId="0CE0E492">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A09</w:t>
            </w:r>
          </w:p>
        </w:tc>
        <w:tc>
          <w:tcPr>
            <w:tcW w:w="1559" w:type="dxa"/>
            <w:shd w:val="clear" w:color="auto" w:fill="auto"/>
            <w:vAlign w:val="center"/>
          </w:tcPr>
          <w:p w14:paraId="2AAD6C6A">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520" w:type="dxa"/>
            <w:shd w:val="clear" w:color="auto" w:fill="auto"/>
            <w:vAlign w:val="center"/>
          </w:tcPr>
          <w:p w14:paraId="5A24DAE6">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3878852B">
      <w:pPr>
        <w:spacing w:before="65" w:beforeLines="20" w:after="65" w:afterLines="20" w:line="300" w:lineRule="exact"/>
        <w:ind w:firstLine="564"/>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表二</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选题列表（面向高等职业院校）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5A0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8" w:type="dxa"/>
          </w:tcPr>
          <w:p w14:paraId="02999C50">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5C12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38" w:type="dxa"/>
          </w:tcPr>
          <w:p w14:paraId="7670AFBE">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101"/>
      </w:tblGrid>
      <w:tr w14:paraId="78E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shd w:val="clear" w:color="000000" w:fill="D0CECE"/>
            <w:vAlign w:val="center"/>
          </w:tcPr>
          <w:p w14:paraId="5DA14EAB">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842" w:type="dxa"/>
            <w:shd w:val="clear" w:color="000000" w:fill="D0CECE"/>
            <w:vAlign w:val="center"/>
          </w:tcPr>
          <w:p w14:paraId="1053CCBE">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101" w:type="dxa"/>
            <w:shd w:val="clear" w:color="000000" w:fill="D0CECE"/>
            <w:vAlign w:val="center"/>
          </w:tcPr>
          <w:p w14:paraId="79E24799">
            <w:pPr>
              <w:spacing w:before="65" w:beforeLines="20" w:after="65" w:afterLines="20" w:line="300" w:lineRule="exact"/>
              <w:ind w:firstLine="495"/>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382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88" w:type="dxa"/>
            <w:shd w:val="clear" w:color="auto" w:fill="auto"/>
            <w:vAlign w:val="center"/>
          </w:tcPr>
          <w:p w14:paraId="043902D7">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B01</w:t>
            </w:r>
          </w:p>
        </w:tc>
        <w:tc>
          <w:tcPr>
            <w:tcW w:w="1842" w:type="dxa"/>
            <w:shd w:val="clear" w:color="auto" w:fill="auto"/>
            <w:vAlign w:val="center"/>
          </w:tcPr>
          <w:p w14:paraId="1A2EA37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智能驾驶平台的室外场景应用实践</w:t>
            </w:r>
          </w:p>
        </w:tc>
        <w:tc>
          <w:tcPr>
            <w:tcW w:w="6101" w:type="dxa"/>
            <w:shd w:val="clear" w:color="auto" w:fill="auto"/>
            <w:vAlign w:val="center"/>
          </w:tcPr>
          <w:p w14:paraId="0A429A6D">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高精度地图制作、直角转弯、S弯、定向启停、循环任务，实现智能驾驶平台一项室外应用实践。</w:t>
            </w:r>
          </w:p>
        </w:tc>
      </w:tr>
      <w:tr w14:paraId="6D0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88" w:type="dxa"/>
            <w:shd w:val="clear" w:color="auto" w:fill="auto"/>
            <w:vAlign w:val="center"/>
          </w:tcPr>
          <w:p w14:paraId="63E919D5">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B02</w:t>
            </w:r>
          </w:p>
        </w:tc>
        <w:tc>
          <w:tcPr>
            <w:tcW w:w="1842" w:type="dxa"/>
            <w:shd w:val="clear" w:color="auto" w:fill="auto"/>
            <w:vAlign w:val="center"/>
          </w:tcPr>
          <w:p w14:paraId="0090E204">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智能驾驶平台的室内场景应用实践</w:t>
            </w:r>
          </w:p>
        </w:tc>
        <w:tc>
          <w:tcPr>
            <w:tcW w:w="6101" w:type="dxa"/>
            <w:shd w:val="clear" w:color="auto" w:fill="auto"/>
            <w:vAlign w:val="center"/>
          </w:tcPr>
          <w:p w14:paraId="513B5A91">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地图制作、室内定位，循迹行驶，实现智能驾驶平台一项室内应用实践。</w:t>
            </w:r>
          </w:p>
        </w:tc>
      </w:tr>
      <w:tr w14:paraId="51A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8" w:type="dxa"/>
            <w:shd w:val="clear" w:color="auto" w:fill="auto"/>
            <w:vAlign w:val="center"/>
          </w:tcPr>
          <w:p w14:paraId="56A5DF3F">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B03</w:t>
            </w:r>
          </w:p>
        </w:tc>
        <w:tc>
          <w:tcPr>
            <w:tcW w:w="1842" w:type="dxa"/>
            <w:shd w:val="clear" w:color="auto" w:fill="auto"/>
            <w:vAlign w:val="center"/>
          </w:tcPr>
          <w:p w14:paraId="3472491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智能驾驶定位/感知/决策规划/控制/</w:t>
            </w:r>
            <w:r>
              <w:rPr>
                <w:color w:val="000000" w:themeColor="text1"/>
                <w:sz w:val="20"/>
                <w:szCs w:val="20"/>
                <w14:textFill>
                  <w14:solidFill>
                    <w14:schemeClr w14:val="tx1"/>
                  </w14:solidFill>
                </w14:textFill>
              </w:rPr>
              <w:t>测试</w:t>
            </w:r>
            <w:r>
              <w:rPr>
                <w:rFonts w:hint="eastAsia"/>
                <w:color w:val="000000" w:themeColor="text1"/>
                <w:sz w:val="20"/>
                <w:szCs w:val="20"/>
                <w14:textFill>
                  <w14:solidFill>
                    <w14:schemeClr w14:val="tx1"/>
                  </w14:solidFill>
                </w14:textFill>
              </w:rPr>
              <w:t>算法优化</w:t>
            </w:r>
          </w:p>
        </w:tc>
        <w:tc>
          <w:tcPr>
            <w:tcW w:w="6101" w:type="dxa"/>
            <w:shd w:val="clear" w:color="auto" w:fill="auto"/>
            <w:vAlign w:val="center"/>
          </w:tcPr>
          <w:p w14:paraId="1F6A72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基于已有的自动驾驶定位/感知/决策规划/控制/测试算法，结合实际应用，对算法进行优化设计并应用于实践/教学。</w:t>
            </w:r>
          </w:p>
        </w:tc>
      </w:tr>
      <w:tr w14:paraId="74BF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88" w:type="dxa"/>
            <w:shd w:val="clear" w:color="auto" w:fill="auto"/>
            <w:vAlign w:val="center"/>
          </w:tcPr>
          <w:p w14:paraId="24F4A3AA">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B04</w:t>
            </w:r>
          </w:p>
        </w:tc>
        <w:tc>
          <w:tcPr>
            <w:tcW w:w="1842" w:type="dxa"/>
            <w:shd w:val="clear" w:color="auto" w:fill="auto"/>
            <w:vAlign w:val="center"/>
          </w:tcPr>
          <w:p w14:paraId="583770A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数据采集平台的场景库测试用例制作实践</w:t>
            </w:r>
          </w:p>
        </w:tc>
        <w:tc>
          <w:tcPr>
            <w:tcW w:w="6101" w:type="dxa"/>
            <w:shd w:val="clear" w:color="auto" w:fill="auto"/>
            <w:vAlign w:val="center"/>
          </w:tcPr>
          <w:p w14:paraId="61EA4E0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以驾驶场景库测试用例制作为根本出发点，应用虚拟仿真环境及场景制作工具链，结合高校实验室和科研水平，完成建立室内或室外不少于10个复杂场景的制作实践</w:t>
            </w:r>
          </w:p>
        </w:tc>
      </w:tr>
      <w:tr w14:paraId="59D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8" w:type="dxa"/>
            <w:shd w:val="clear" w:color="auto" w:fill="auto"/>
            <w:vAlign w:val="center"/>
          </w:tcPr>
          <w:p w14:paraId="6681126E">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B05</w:t>
            </w:r>
          </w:p>
        </w:tc>
        <w:tc>
          <w:tcPr>
            <w:tcW w:w="1842" w:type="dxa"/>
            <w:shd w:val="clear" w:color="auto" w:fill="auto"/>
            <w:vAlign w:val="center"/>
          </w:tcPr>
          <w:p w14:paraId="00ACEF17">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面向职业教育的智能座舱教材编制与开发</w:t>
            </w:r>
          </w:p>
        </w:tc>
        <w:tc>
          <w:tcPr>
            <w:tcW w:w="6101" w:type="dxa"/>
            <w:shd w:val="clear" w:color="auto" w:fill="auto"/>
            <w:vAlign w:val="center"/>
          </w:tcPr>
          <w:p w14:paraId="055CF2C4">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教学实践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5D18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88" w:type="dxa"/>
            <w:shd w:val="clear" w:color="auto" w:fill="auto"/>
            <w:vAlign w:val="center"/>
          </w:tcPr>
          <w:p w14:paraId="1B2CB77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B06</w:t>
            </w:r>
          </w:p>
        </w:tc>
        <w:tc>
          <w:tcPr>
            <w:tcW w:w="1842" w:type="dxa"/>
            <w:shd w:val="clear" w:color="auto" w:fill="auto"/>
            <w:vAlign w:val="center"/>
          </w:tcPr>
          <w:p w14:paraId="1D872D8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应用于智能座舱的人机交互语音识别算法研发实践</w:t>
            </w:r>
          </w:p>
        </w:tc>
        <w:tc>
          <w:tcPr>
            <w:tcW w:w="6101" w:type="dxa"/>
            <w:shd w:val="clear" w:color="auto" w:fill="auto"/>
            <w:vAlign w:val="center"/>
          </w:tcPr>
          <w:p w14:paraId="65EA00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贯穿数据采集、数据标注、算法训练三个阶段，结合高校实验室和科研水平，语音识别研发领域可包括但不限于：普通话、中国方言语音（官话方言、晋方言、吴方言、闽方言、客家方言、粤方言、湘方言、赣方言、徽方言、平话土话任一）、中英文混杂、带行驶工况噪音、多人对话语音、外语（包括但不限于英语、日语、法语、德语）等智能座舱应用领域，形成一套完成标注的人因数据及对应一套人机交互算法。</w:t>
            </w:r>
          </w:p>
        </w:tc>
      </w:tr>
      <w:tr w14:paraId="3149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88" w:type="dxa"/>
            <w:shd w:val="clear" w:color="auto" w:fill="auto"/>
            <w:vAlign w:val="center"/>
          </w:tcPr>
          <w:p w14:paraId="1F3B874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B07</w:t>
            </w:r>
          </w:p>
        </w:tc>
        <w:tc>
          <w:tcPr>
            <w:tcW w:w="1842" w:type="dxa"/>
            <w:shd w:val="clear" w:color="auto" w:fill="auto"/>
            <w:vAlign w:val="center"/>
          </w:tcPr>
          <w:p w14:paraId="49C1985E">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乘用车智能座舱交互界面设计应用探索与实践</w:t>
            </w:r>
          </w:p>
        </w:tc>
        <w:tc>
          <w:tcPr>
            <w:tcW w:w="6101" w:type="dxa"/>
            <w:shd w:val="clear" w:color="auto" w:fill="auto"/>
            <w:vAlign w:val="center"/>
          </w:tcPr>
          <w:p w14:paraId="22FF255E">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以乘用车智能座舱产业实际需求为根本出发点，结合高校实验室和科研水平，设计乘用车智能座舱交互界面，实现包括但不限于多媒体系统，空调系统，通话系统的界面设计应用实践。</w:t>
            </w:r>
          </w:p>
        </w:tc>
      </w:tr>
      <w:tr w14:paraId="29E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88" w:type="dxa"/>
            <w:shd w:val="clear" w:color="auto" w:fill="auto"/>
            <w:vAlign w:val="center"/>
          </w:tcPr>
          <w:p w14:paraId="63D3415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B08</w:t>
            </w:r>
          </w:p>
        </w:tc>
        <w:tc>
          <w:tcPr>
            <w:tcW w:w="1842" w:type="dxa"/>
            <w:shd w:val="clear" w:color="auto" w:fill="auto"/>
            <w:vAlign w:val="center"/>
          </w:tcPr>
          <w:p w14:paraId="3A7EB472">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智能座舱体验性评价体系探索研究</w:t>
            </w:r>
          </w:p>
        </w:tc>
        <w:tc>
          <w:tcPr>
            <w:tcW w:w="6101" w:type="dxa"/>
            <w:shd w:val="clear" w:color="auto" w:fill="auto"/>
            <w:vAlign w:val="center"/>
          </w:tcPr>
          <w:p w14:paraId="29DD4D56">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以智能座舱产业实际需求为根本出发点，充分考虑整车企业在销车型各项智能座舱功能，结合高校实验室和科研水平，形成一套智能座舱体验性评价体系建设。</w:t>
            </w:r>
          </w:p>
        </w:tc>
      </w:tr>
      <w:tr w14:paraId="6807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88" w:type="dxa"/>
            <w:shd w:val="clear" w:color="auto" w:fill="auto"/>
            <w:vAlign w:val="center"/>
          </w:tcPr>
          <w:p w14:paraId="75D63A8B">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B09</w:t>
            </w:r>
          </w:p>
        </w:tc>
        <w:tc>
          <w:tcPr>
            <w:tcW w:w="1842" w:type="dxa"/>
            <w:shd w:val="clear" w:color="auto" w:fill="auto"/>
            <w:vAlign w:val="center"/>
          </w:tcPr>
          <w:p w14:paraId="3690E3DA">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101" w:type="dxa"/>
            <w:shd w:val="clear" w:color="auto" w:fill="auto"/>
            <w:vAlign w:val="center"/>
          </w:tcPr>
          <w:p w14:paraId="6F81F7B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根据学校自身的条件和专业优势，申请院校自主选择智能驾驶及智能座舱研究及应用方向进行申报，自选课题经费中重点/重大项目经费最多可至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6021B34E">
      <w:pPr>
        <w:pStyle w:val="3"/>
        <w:numPr>
          <w:ilvl w:val="0"/>
          <w:numId w:val="0"/>
        </w:numPr>
        <w:spacing w:before="163" w:line="500" w:lineRule="exact"/>
        <w:ind w:firstLine="560" w:firstLineChars="200"/>
      </w:pPr>
      <w:r>
        <w:rPr>
          <w:rFonts w:hint="eastAsia"/>
        </w:rPr>
        <w:t>二、申报条件和要求</w:t>
      </w:r>
    </w:p>
    <w:p w14:paraId="07E8A80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 团队成员在选定的研究课题方向有较好的技术储备，包括与申报课题研究内容相关的研究成果、教材、论文、专利、获奖等。</w:t>
      </w:r>
    </w:p>
    <w:p w14:paraId="0382F5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 团队组成合理，分工明确，数量不少于3人，</w:t>
      </w:r>
      <w:r>
        <w:rPr>
          <w:color w:val="000000" w:themeColor="text1"/>
          <w14:textFill>
            <w14:solidFill>
              <w14:schemeClr w14:val="tx1"/>
            </w14:solidFill>
          </w14:textFill>
        </w:rPr>
        <w:t>原则上</w:t>
      </w:r>
      <w:r>
        <w:rPr>
          <w:rFonts w:hint="eastAsia"/>
          <w:color w:val="000000" w:themeColor="text1"/>
          <w14:textFill>
            <w14:solidFill>
              <w14:schemeClr w14:val="tx1"/>
            </w14:solidFill>
          </w14:textFill>
        </w:rPr>
        <w:t>申请人</w:t>
      </w:r>
      <w:r>
        <w:rPr>
          <w:color w:val="000000" w:themeColor="text1"/>
          <w14:textFill>
            <w14:solidFill>
              <w14:schemeClr w14:val="tx1"/>
            </w14:solidFill>
          </w14:textFill>
        </w:rPr>
        <w:t>需具备</w:t>
      </w:r>
      <w:r>
        <w:rPr>
          <w:rFonts w:hint="eastAsia"/>
          <w:color w:val="000000" w:themeColor="text1"/>
          <w14:textFill>
            <w14:solidFill>
              <w14:schemeClr w14:val="tx1"/>
            </w14:solidFill>
          </w14:textFill>
        </w:rPr>
        <w:t>中级以上职称；硕士（含）以上研究生可以作为团队成员，但是不得多于教师的数量。</w:t>
      </w:r>
    </w:p>
    <w:p w14:paraId="5213EAD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 优先支持已经设立智能网联汽车、智能座舱相关专业或者已经成立相关研究中心的院校。</w:t>
      </w:r>
    </w:p>
    <w:p w14:paraId="6125C752">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 优先支持选题方向符合《表一》、《表二》要求的课题。</w:t>
      </w:r>
    </w:p>
    <w:p w14:paraId="015C86FC">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 优先支持研究内容有创造性、前瞻性和实用性，有商业化前景的课题。</w:t>
      </w:r>
    </w:p>
    <w:p w14:paraId="55B31E21">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 优先支持有明确研究成果，成果有应用价值，可复制、可推广的课题，不支持纯理论研究。</w:t>
      </w:r>
    </w:p>
    <w:p w14:paraId="5397B4C0">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7. 优先支持研究方向明确，研究内容详实，研究方案完整可行的课题。</w:t>
      </w:r>
    </w:p>
    <w:p w14:paraId="7DFE0A1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8. 优先支持院校对所申报课题有资金、政策、人员和场地等条件支持的课题。</w:t>
      </w:r>
    </w:p>
    <w:p w14:paraId="15D69E47">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9. 可支持多个院校成立联合课题组，完成较为复杂的研究课题的联合申报和研究。</w:t>
      </w:r>
    </w:p>
    <w:p w14:paraId="6582D5FE">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10.申请人应客观、真实地填写申请书，没有知识产权争议，遵守国家有关知识产权法规。在课题申请</w:t>
      </w:r>
      <w:r>
        <w:rPr>
          <w:color w:val="000000" w:themeColor="text1"/>
          <w14:textFill>
            <w14:solidFill>
              <w14:schemeClr w14:val="tx1"/>
            </w14:solidFill>
          </w14:textFill>
        </w:rPr>
        <w:t>书</w:t>
      </w:r>
      <w:r>
        <w:rPr>
          <w:rFonts w:hint="eastAsia"/>
          <w:color w:val="000000" w:themeColor="text1"/>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6758670F">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资助课题获得的知识产权由</w:t>
      </w:r>
      <w:r>
        <w:rPr>
          <w:rFonts w:hint="eastAsia"/>
          <w:color w:val="000000" w:themeColor="text1"/>
          <w14:textFill>
            <w14:solidFill>
              <w14:schemeClr w14:val="tx1"/>
            </w14:solidFill>
          </w14:textFill>
        </w:rPr>
        <w:t>资助方</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课题</w:t>
      </w:r>
      <w:r>
        <w:rPr>
          <w:color w:val="000000" w:themeColor="text1"/>
          <w14:textFill>
            <w14:solidFill>
              <w14:schemeClr w14:val="tx1"/>
            </w14:solidFill>
          </w14:textFill>
        </w:rPr>
        <w:t>承担单位共同所有</w:t>
      </w:r>
      <w:r>
        <w:rPr>
          <w:rFonts w:hint="eastAsia"/>
          <w:color w:val="000000" w:themeColor="text1"/>
          <w14:textFill>
            <w14:solidFill>
              <w14:schemeClr w14:val="tx1"/>
            </w14:solidFill>
          </w14:textFill>
        </w:rPr>
        <w:t>。</w:t>
      </w:r>
    </w:p>
    <w:p w14:paraId="457698F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12.课题组需具备可独立支配的课题研究基础软硬件条件。</w:t>
      </w:r>
      <w:r>
        <w:rPr>
          <w:color w:val="000000" w:themeColor="text1"/>
          <w14:textFill>
            <w14:solidFill>
              <w14:schemeClr w14:val="tx1"/>
            </w14:solidFill>
          </w14:textFill>
        </w:rPr>
        <w:t xml:space="preserve"> </w:t>
      </w:r>
    </w:p>
    <w:p w14:paraId="71D738DC">
      <w:pPr>
        <w:spacing w:line="500" w:lineRule="exact"/>
        <w:ind w:firstLine="480" w:firstLineChars="200"/>
        <w:jc w:val="both"/>
        <w:rPr>
          <w:color w:val="000000" w:themeColor="text1"/>
          <w14:textFill>
            <w14:solidFill>
              <w14:schemeClr w14:val="tx1"/>
            </w14:solidFill>
          </w14:textFill>
        </w:rPr>
      </w:pPr>
    </w:p>
    <w:p w14:paraId="68AD36CC">
      <w:pPr>
        <w:pStyle w:val="3"/>
        <w:numPr>
          <w:ilvl w:val="0"/>
          <w:numId w:val="0"/>
        </w:numPr>
        <w:spacing w:beforeLines="0" w:line="500" w:lineRule="exact"/>
        <w:ind w:firstLine="560" w:firstLineChars="200"/>
      </w:pPr>
      <w:r>
        <w:rPr>
          <w:rFonts w:hint="eastAsia"/>
        </w:rPr>
        <w:t>三、资源及服务</w:t>
      </w:r>
    </w:p>
    <w:p w14:paraId="581C1915">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针对入选合作院校，基金将提供完善的资源和服务体系，以保证院校顺利开展合作课题，并为院校在智能驾驶领域多传感融合感知、无人驾驶轨迹跟踪与精准控制、协同作业管理，以及智能座舱领域语音交互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手势和人脸识别、DMS系统、UI/UE设计和通讯接口、智能座舱评估分析，以及本课题鼓励支持方向的科研、教学和人才培养提供长期有效的支持。</w:t>
      </w:r>
    </w:p>
    <w:p w14:paraId="48FB26D3">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为立项课题提供对应的研究经费及科研软硬件平台支持，为申报团队提供创新项目选题指导，协助团队完成科研项目或创新项目云资源</w:t>
      </w:r>
      <w:r>
        <w:rPr>
          <w:color w:val="000000" w:themeColor="text1"/>
          <w14:textFill>
            <w14:solidFill>
              <w14:schemeClr w14:val="tx1"/>
            </w14:solidFill>
          </w14:textFill>
        </w:rPr>
        <w:t>申请开通</w:t>
      </w:r>
      <w:r>
        <w:rPr>
          <w:rFonts w:hint="eastAsia"/>
          <w:color w:val="000000" w:themeColor="text1"/>
          <w14:textFill>
            <w14:solidFill>
              <w14:schemeClr w14:val="tx1"/>
            </w14:solidFill>
          </w14:textFill>
        </w:rPr>
        <w:t>工作，并根据需求开展服务校方等工作。</w:t>
      </w:r>
    </w:p>
    <w:p w14:paraId="660D51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项目发起单位将辅助、联合申报院校申报新的科研课题，提供项目咨询服务和技术支持，辅助科研成果的快速产品化及解决方案的包装。</w:t>
      </w:r>
    </w:p>
    <w:p w14:paraId="7E178C2E">
      <w:pPr>
        <w:spacing w:before="163" w:beforeLines="50" w:line="460" w:lineRule="exact"/>
        <w:ind w:firstLine="566"/>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表三 提供给课题研究的资源说明</w:t>
      </w: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3BD5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6869BF1D">
            <w:pPr>
              <w:ind w:firstLine="470"/>
              <w:jc w:val="center"/>
              <w:rPr>
                <w:b/>
                <w:color w:val="000000" w:themeColor="text1"/>
                <w:sz w:val="20"/>
                <w:szCs w:val="22"/>
                <w14:textFill>
                  <w14:solidFill>
                    <w14:schemeClr w14:val="tx1"/>
                  </w14:solidFill>
                </w14:textFill>
              </w:rPr>
            </w:pPr>
          </w:p>
        </w:tc>
      </w:tr>
    </w:tbl>
    <w:tbl>
      <w:tblPr>
        <w:tblStyle w:val="3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528"/>
      </w:tblGrid>
      <w:tr w14:paraId="3AE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shd w:val="clear" w:color="000000" w:fill="C0C0C0"/>
            <w:vAlign w:val="center"/>
          </w:tcPr>
          <w:p w14:paraId="354C1E2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研究</w:t>
            </w:r>
          </w:p>
          <w:p w14:paraId="0E48B91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类别</w:t>
            </w:r>
          </w:p>
        </w:tc>
        <w:tc>
          <w:tcPr>
            <w:tcW w:w="709" w:type="dxa"/>
            <w:shd w:val="clear" w:color="000000" w:fill="C0C0C0"/>
            <w:vAlign w:val="center"/>
          </w:tcPr>
          <w:p w14:paraId="16F1B533">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分类</w:t>
            </w:r>
          </w:p>
        </w:tc>
        <w:tc>
          <w:tcPr>
            <w:tcW w:w="2410" w:type="dxa"/>
            <w:shd w:val="clear" w:color="000000" w:fill="C0C0C0"/>
            <w:vAlign w:val="center"/>
          </w:tcPr>
          <w:p w14:paraId="51C11315">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服务名称</w:t>
            </w:r>
          </w:p>
        </w:tc>
        <w:tc>
          <w:tcPr>
            <w:tcW w:w="5528" w:type="dxa"/>
            <w:shd w:val="clear" w:color="000000" w:fill="C0C0C0"/>
            <w:vAlign w:val="center"/>
          </w:tcPr>
          <w:p w14:paraId="7705F740">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详细介绍</w:t>
            </w:r>
          </w:p>
        </w:tc>
      </w:tr>
      <w:tr w14:paraId="0EF6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restart"/>
            <w:vAlign w:val="center"/>
          </w:tcPr>
          <w:p w14:paraId="6DC1C0C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智能驾驶</w:t>
            </w:r>
          </w:p>
        </w:tc>
        <w:tc>
          <w:tcPr>
            <w:tcW w:w="709" w:type="dxa"/>
            <w:vMerge w:val="restart"/>
            <w:shd w:val="clear" w:color="auto" w:fill="auto"/>
            <w:vAlign w:val="center"/>
          </w:tcPr>
          <w:p w14:paraId="3D0C691B">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20290541">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01</w:t>
            </w:r>
            <w:r>
              <w:rPr>
                <w:rFonts w:hint="eastAsia"/>
                <w:sz w:val="20"/>
              </w:rPr>
              <w:t>智能驾驶平台</w:t>
            </w:r>
          </w:p>
        </w:tc>
        <w:tc>
          <w:tcPr>
            <w:tcW w:w="5528" w:type="dxa"/>
            <w:shd w:val="clear" w:color="auto" w:fill="auto"/>
            <w:vAlign w:val="center"/>
          </w:tcPr>
          <w:p w14:paraId="60BB5D49">
            <w:pPr>
              <w:pStyle w:val="41"/>
              <w:spacing w:before="32" w:beforeLines="10" w:after="32" w:afterLines="10" w:line="300" w:lineRule="exact"/>
              <w:ind w:left="0" w:firstLine="400"/>
              <w:rPr>
                <w:rFonts w:ascii="宋体" w:hAnsi="宋体" w:cs="宋体"/>
                <w:sz w:val="20"/>
              </w:rPr>
            </w:pPr>
            <w:r>
              <w:rPr>
                <w:rFonts w:hint="eastAsia"/>
                <w:sz w:val="20"/>
              </w:rPr>
              <w:t>用于开展智能驾驶平台中自动驾驶、智能座舱等领域的高精度地图制作、传感器驱动开发、自动驾驶模块使用、自动驾驶测试、远程驾驶等的实训教学任务。</w:t>
            </w:r>
          </w:p>
        </w:tc>
      </w:tr>
      <w:tr w14:paraId="742E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28A7923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FA237A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D3DE76C">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02 </w:t>
            </w:r>
            <w:r>
              <w:rPr>
                <w:rFonts w:hint="eastAsia"/>
                <w:sz w:val="20"/>
              </w:rPr>
              <w:t>智能驾驶数据采集平台</w:t>
            </w:r>
          </w:p>
        </w:tc>
        <w:tc>
          <w:tcPr>
            <w:tcW w:w="5528" w:type="dxa"/>
            <w:shd w:val="clear" w:color="auto" w:fill="auto"/>
            <w:vAlign w:val="center"/>
          </w:tcPr>
          <w:p w14:paraId="5AE3E756">
            <w:pPr>
              <w:pStyle w:val="41"/>
              <w:spacing w:before="32" w:beforeLines="10" w:after="32" w:afterLines="10" w:line="300" w:lineRule="exact"/>
              <w:ind w:left="0" w:firstLine="400"/>
              <w:rPr>
                <w:rFonts w:ascii="宋体" w:hAnsi="宋体" w:cs="宋体"/>
                <w:sz w:val="20"/>
              </w:rPr>
            </w:pPr>
            <w:r>
              <w:rPr>
                <w:rFonts w:hint="eastAsia"/>
                <w:sz w:val="20"/>
              </w:rPr>
              <w:t>用于智能驾驶数据采集平台中数据采集、场景库制作等领域的通讯接口开发、传感器标定、传感器时间同步、场景采集、场景提取、场景库工具链等的实训教学任务。</w:t>
            </w:r>
          </w:p>
        </w:tc>
      </w:tr>
      <w:tr w14:paraId="7BC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C6BE561">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24B9594">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8B61259">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03 </w:t>
            </w:r>
            <w:r>
              <w:rPr>
                <w:rFonts w:hint="eastAsia"/>
                <w:sz w:val="20"/>
              </w:rPr>
              <w:t>智能驾驶平台套件</w:t>
            </w:r>
          </w:p>
        </w:tc>
        <w:tc>
          <w:tcPr>
            <w:tcW w:w="5528" w:type="dxa"/>
            <w:shd w:val="clear" w:color="auto" w:fill="auto"/>
            <w:vAlign w:val="center"/>
          </w:tcPr>
          <w:p w14:paraId="7BEADA63">
            <w:pPr>
              <w:pStyle w:val="41"/>
              <w:spacing w:before="32" w:beforeLines="10" w:after="32" w:afterLines="10" w:line="300" w:lineRule="exact"/>
              <w:ind w:left="0" w:firstLineChars="100"/>
              <w:rPr>
                <w:rFonts w:ascii="宋体" w:hAnsi="宋体" w:cs="宋体"/>
                <w:sz w:val="20"/>
              </w:rPr>
            </w:pPr>
            <w:r>
              <w:rPr>
                <w:rFonts w:hint="eastAsia" w:ascii="宋体" w:hAnsi="宋体" w:cs="宋体"/>
                <w:sz w:val="20"/>
              </w:rPr>
              <w:t>由三维激光雷达、高精度惯导、RTK-GPS等感知传感器组成，用于自动驾驶的感知于定位。</w:t>
            </w:r>
          </w:p>
        </w:tc>
      </w:tr>
      <w:tr w14:paraId="550D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69AFF25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DF13F7D">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B1D5B40">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04 </w:t>
            </w:r>
            <w:r>
              <w:rPr>
                <w:rFonts w:hint="eastAsia"/>
                <w:color w:val="000000" w:themeColor="text1"/>
                <w:sz w:val="20"/>
                <w14:textFill>
                  <w14:solidFill>
                    <w14:schemeClr w14:val="tx1"/>
                  </w14:solidFill>
                </w14:textFill>
              </w:rPr>
              <w:t>智能驾驶数据采集平台套件</w:t>
            </w:r>
          </w:p>
        </w:tc>
        <w:tc>
          <w:tcPr>
            <w:tcW w:w="5528" w:type="dxa"/>
            <w:shd w:val="clear" w:color="auto" w:fill="auto"/>
            <w:vAlign w:val="center"/>
          </w:tcPr>
          <w:p w14:paraId="404292F9">
            <w:pPr>
              <w:pStyle w:val="41"/>
              <w:spacing w:before="32" w:beforeLines="10" w:after="32" w:afterLines="10" w:line="300" w:lineRule="exact"/>
              <w:ind w:left="0" w:firstLine="0" w:firstLineChars="0"/>
              <w:rPr>
                <w:rFonts w:ascii="宋体" w:hAnsi="宋体" w:cs="宋体"/>
                <w:sz w:val="20"/>
              </w:rPr>
            </w:pPr>
            <w:r>
              <w:rPr>
                <w:rFonts w:hint="eastAsia" w:ascii="宋体" w:hAnsi="宋体" w:cs="宋体"/>
                <w:sz w:val="20"/>
              </w:rPr>
              <w:t>由环视相机、三维激光雷达、高精度惯导、RTK-GPS等感知传感器组成，用于</w:t>
            </w:r>
            <w:r>
              <w:rPr>
                <w:rFonts w:hint="eastAsia"/>
                <w:sz w:val="20"/>
              </w:rPr>
              <w:t>智能驾驶数据采集平台的数据采集</w:t>
            </w:r>
            <w:r>
              <w:rPr>
                <w:rFonts w:hint="eastAsia" w:ascii="宋体" w:hAnsi="宋体" w:cs="宋体"/>
                <w:sz w:val="20"/>
              </w:rPr>
              <w:t>。</w:t>
            </w:r>
          </w:p>
        </w:tc>
      </w:tr>
      <w:tr w14:paraId="0ED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415566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19FA725">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4DC2377">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C05 5G+v2x通讯终端</w:t>
            </w:r>
          </w:p>
        </w:tc>
        <w:tc>
          <w:tcPr>
            <w:tcW w:w="5528" w:type="dxa"/>
            <w:shd w:val="clear" w:color="auto" w:fill="auto"/>
            <w:vAlign w:val="center"/>
          </w:tcPr>
          <w:p w14:paraId="5C494AC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基于车规级ARM 架构的集移动通信、GPS/北斗卫星、V2X通讯于一体的终端设备</w:t>
            </w:r>
            <w:r>
              <w:rPr>
                <w:rFonts w:hint="eastAsia"/>
                <w:color w:val="000000" w:themeColor="text1"/>
                <w:sz w:val="20"/>
                <w14:textFill>
                  <w14:solidFill>
                    <w14:schemeClr w14:val="tx1"/>
                  </w14:solidFill>
                </w14:textFill>
              </w:rPr>
              <w:t>。</w:t>
            </w:r>
          </w:p>
          <w:p w14:paraId="02C7414A">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支持客户定制软件系统融合工作，提供车辆信息采集、传输、存储等服务</w:t>
            </w:r>
            <w:r>
              <w:rPr>
                <w:rFonts w:hint="eastAsia"/>
                <w:color w:val="000000" w:themeColor="text1"/>
                <w:sz w:val="20"/>
                <w14:textFill>
                  <w14:solidFill>
                    <w14:schemeClr w14:val="tx1"/>
                  </w14:solidFill>
                </w14:textFill>
              </w:rPr>
              <w:t>。</w:t>
            </w:r>
          </w:p>
          <w:p w14:paraId="31206ACE">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具备4G/5G 的高速率和低延时等应用特性，支 持V2X 的PC5 和UU 通讯方式，支持自动驾驶等厘米级高精度定位应用</w:t>
            </w:r>
            <w:r>
              <w:rPr>
                <w:rFonts w:hint="eastAsia"/>
                <w:color w:val="000000" w:themeColor="text1"/>
                <w:sz w:val="20"/>
                <w14:textFill>
                  <w14:solidFill>
                    <w14:schemeClr w14:val="tx1"/>
                  </w14:solidFill>
                </w14:textFill>
              </w:rPr>
              <w:t>。</w:t>
            </w:r>
          </w:p>
          <w:p w14:paraId="43AE4026">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内置Ubuntu系统，支持用户自定义开发，可实现主机厂定制化的数据采集、通讯上传</w:t>
            </w:r>
            <w:r>
              <w:rPr>
                <w:rFonts w:hint="eastAsia"/>
                <w:color w:val="000000" w:themeColor="text1"/>
                <w:sz w:val="20"/>
                <w14:textFill>
                  <w14:solidFill>
                    <w14:schemeClr w14:val="tx1"/>
                  </w14:solidFill>
                </w14:textFill>
              </w:rPr>
              <w:t>。</w:t>
            </w:r>
          </w:p>
        </w:tc>
      </w:tr>
      <w:tr w14:paraId="30EC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88C020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E3664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7AF691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06 </w:t>
            </w:r>
            <w:r>
              <w:rPr>
                <w:rFonts w:hint="eastAsia"/>
                <w:color w:val="000000" w:themeColor="text1"/>
                <w:sz w:val="20"/>
                <w14:textFill>
                  <w14:solidFill>
                    <w14:schemeClr w14:val="tx1"/>
                  </w14:solidFill>
                </w14:textFill>
              </w:rPr>
              <w:t>域控制器</w:t>
            </w:r>
          </w:p>
        </w:tc>
        <w:tc>
          <w:tcPr>
            <w:tcW w:w="5528" w:type="dxa"/>
            <w:shd w:val="clear" w:color="auto" w:fill="auto"/>
            <w:vAlign w:val="center"/>
          </w:tcPr>
          <w:p w14:paraId="5F60ADB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szCs w:val="20"/>
                <w14:textFill>
                  <w14:solidFill>
                    <w14:schemeClr w14:val="tx1"/>
                  </w14:solidFill>
                </w14:textFill>
              </w:rPr>
              <w:t>基于NVIDIA TX2平台的高性能嵌入式AI计算设备</w:t>
            </w:r>
          </w:p>
          <w:p w14:paraId="1AF43A9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内置Tegra Parker处理器，采用16nm工艺制造，核心计算单元由6个CPU核心和一个GPU群组成，浮点性能可达1.3TFLOPS，标准模式下功耗小于7.5W，性能模式不超过15W</w:t>
            </w:r>
            <w:r>
              <w:rPr>
                <w:rFonts w:hint="eastAsia"/>
                <w:color w:val="000000" w:themeColor="text1"/>
                <w:sz w:val="20"/>
                <w14:textFill>
                  <w14:solidFill>
                    <w14:schemeClr w14:val="tx1"/>
                  </w14:solidFill>
                </w14:textFill>
              </w:rPr>
              <w:t>。</w:t>
            </w:r>
          </w:p>
          <w:p w14:paraId="2677894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控制器对外配备多种标准硬件接口，包括千兆以太网口、CAN、RS232、USB3.0等，可方便集成到应用系统</w:t>
            </w:r>
            <w:r>
              <w:rPr>
                <w:rFonts w:hint="eastAsia"/>
                <w:color w:val="000000" w:themeColor="text1"/>
                <w:sz w:val="20"/>
                <w14:textFill>
                  <w14:solidFill>
                    <w14:schemeClr w14:val="tx1"/>
                  </w14:solidFill>
                </w14:textFill>
              </w:rPr>
              <w:t>。</w:t>
            </w:r>
          </w:p>
          <w:p w14:paraId="52DADA10">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针对极寒低温应用场景，控制器提供TX2i宽温版本</w:t>
            </w:r>
            <w:r>
              <w:rPr>
                <w:rFonts w:hint="eastAsia"/>
                <w:color w:val="000000" w:themeColor="text1"/>
                <w:sz w:val="20"/>
                <w14:textFill>
                  <w14:solidFill>
                    <w14:schemeClr w14:val="tx1"/>
                  </w14:solidFill>
                </w14:textFill>
              </w:rPr>
              <w:t>。</w:t>
            </w:r>
          </w:p>
        </w:tc>
      </w:tr>
      <w:tr w14:paraId="6888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9246D1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057A428F">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E581FC5">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07 </w:t>
            </w:r>
            <w:r>
              <w:rPr>
                <w:rFonts w:hint="eastAsia"/>
                <w:color w:val="000000" w:themeColor="text1"/>
                <w:sz w:val="20"/>
                <w14:textFill>
                  <w14:solidFill>
                    <w14:schemeClr w14:val="tx1"/>
                  </w14:solidFill>
                </w14:textFill>
              </w:rPr>
              <w:t>高精度实时定位软件</w:t>
            </w:r>
          </w:p>
        </w:tc>
        <w:tc>
          <w:tcPr>
            <w:tcW w:w="5528" w:type="dxa"/>
            <w:shd w:val="clear" w:color="auto" w:fill="auto"/>
            <w:vAlign w:val="center"/>
          </w:tcPr>
          <w:p w14:paraId="55C7AEC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用于开展智能驾驶平台中高精度实时定位领域的</w:t>
            </w:r>
            <w:r>
              <w:rPr>
                <w:color w:val="000000" w:themeColor="text1"/>
                <w:sz w:val="20"/>
                <w14:textFill>
                  <w14:solidFill>
                    <w14:schemeClr w14:val="tx1"/>
                  </w14:solidFill>
                </w14:textFill>
              </w:rPr>
              <w:t>GNSS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INS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高精地图与激光点云匹配定位</w:t>
            </w:r>
            <w:r>
              <w:rPr>
                <w:rFonts w:hint="eastAsia"/>
                <w:color w:val="000000" w:themeColor="text1"/>
                <w:sz w:val="20"/>
                <w14:textFill>
                  <w14:solidFill>
                    <w14:schemeClr w14:val="tx1"/>
                  </w14:solidFill>
                </w14:textFill>
              </w:rPr>
              <w:t>等的实训教学任务。</w:t>
            </w:r>
          </w:p>
        </w:tc>
      </w:tr>
      <w:tr w14:paraId="54A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974187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5DC591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1528D7E">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C08 </w:t>
            </w:r>
            <w:r>
              <w:rPr>
                <w:rFonts w:hint="eastAsia"/>
                <w:color w:val="000000" w:themeColor="text1"/>
                <w:sz w:val="20"/>
                <w14:textFill>
                  <w14:solidFill>
                    <w14:schemeClr w14:val="tx1"/>
                  </w14:solidFill>
                </w14:textFill>
              </w:rPr>
              <w:t>智能路径规划软件</w:t>
            </w:r>
          </w:p>
        </w:tc>
        <w:tc>
          <w:tcPr>
            <w:tcW w:w="5528" w:type="dxa"/>
            <w:shd w:val="clear" w:color="auto" w:fill="auto"/>
            <w:vAlign w:val="center"/>
          </w:tcPr>
          <w:p w14:paraId="570ACED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用于开展智能驾驶平台中智能路径规划领域的</w:t>
            </w:r>
            <w:r>
              <w:rPr>
                <w:rFonts w:ascii="Roboto" w:hAnsi="Roboto"/>
                <w:color w:val="000000" w:themeColor="text1"/>
                <w:sz w:val="21"/>
                <w:szCs w:val="21"/>
                <w:shd w:val="clear" w:color="auto" w:fill="F7F7F7"/>
                <w14:textFill>
                  <w14:solidFill>
                    <w14:schemeClr w14:val="tx1"/>
                  </w14:solidFill>
                </w14:textFill>
              </w:rPr>
              <w:t>全局路径规划、局部路径规</w:t>
            </w:r>
            <w:r>
              <w:rPr>
                <w:rFonts w:hint="eastAsia" w:ascii="Roboto" w:hAnsi="Roboto"/>
                <w:color w:val="000000" w:themeColor="text1"/>
                <w:sz w:val="21"/>
                <w:szCs w:val="21"/>
                <w:shd w:val="clear" w:color="auto" w:fill="F7F7F7"/>
                <w14:textFill>
                  <w14:solidFill>
                    <w14:schemeClr w14:val="tx1"/>
                  </w14:solidFill>
                </w14:textFill>
              </w:rPr>
              <w:t>、路径平滑</w:t>
            </w:r>
            <w:r>
              <w:rPr>
                <w:rFonts w:hint="eastAsia"/>
                <w:color w:val="000000" w:themeColor="text1"/>
                <w:sz w:val="20"/>
                <w14:textFill>
                  <w14:solidFill>
                    <w14:schemeClr w14:val="tx1"/>
                  </w14:solidFill>
                </w14:textFill>
              </w:rPr>
              <w:t>等的实训教学任务。</w:t>
            </w:r>
          </w:p>
        </w:tc>
      </w:tr>
      <w:tr w14:paraId="697B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B8917B7">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55F90B0">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E3E752D">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09 </w:t>
            </w:r>
            <w:r>
              <w:rPr>
                <w:rFonts w:hint="eastAsia"/>
                <w:color w:val="000000" w:themeColor="text1"/>
                <w:sz w:val="20"/>
                <w14:textFill>
                  <w14:solidFill>
                    <w14:schemeClr w14:val="tx1"/>
                  </w14:solidFill>
                </w14:textFill>
              </w:rPr>
              <w:t>实时环境感知软件</w:t>
            </w:r>
          </w:p>
        </w:tc>
        <w:tc>
          <w:tcPr>
            <w:tcW w:w="5528" w:type="dxa"/>
            <w:shd w:val="clear" w:color="auto" w:fill="auto"/>
            <w:vAlign w:val="center"/>
          </w:tcPr>
          <w:p w14:paraId="0D21EC8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用于开展智能驾驶平台中实时环境感知领域的视觉感知算法</w:t>
            </w:r>
            <w:r>
              <w:rPr>
                <w:color w:val="000000" w:themeColor="text1"/>
                <w:sz w:val="20"/>
                <w14:textFill>
                  <w14:solidFill>
                    <w14:schemeClr w14:val="tx1"/>
                  </w14:solidFill>
                </w14:textFill>
              </w:rPr>
              <w:t>、</w:t>
            </w:r>
            <w:r>
              <w:fldChar w:fldCharType="begin"/>
            </w:r>
            <w:r>
              <w:instrText xml:space="preserve"> HYPERLINK "https://zhuanlan.zhihu.com/p/390156904" </w:instrText>
            </w:r>
            <w:r>
              <w:fldChar w:fldCharType="separate"/>
            </w:r>
            <w:r>
              <w:rPr>
                <w:rFonts w:hint="eastAsia"/>
                <w:color w:val="000000" w:themeColor="text1"/>
                <w:sz w:val="20"/>
                <w14:textFill>
                  <w14:solidFill>
                    <w14:schemeClr w14:val="tx1"/>
                  </w14:solidFill>
                </w14:textFill>
              </w:rPr>
              <w:t>激光雷达检测算法</w:t>
            </w:r>
            <w:r>
              <w:rPr>
                <w:rFonts w:hint="eastAsia"/>
                <w:color w:val="000000" w:themeColor="text1"/>
                <w:sz w:val="20"/>
                <w14:textFill>
                  <w14:solidFill>
                    <w14:schemeClr w14:val="tx1"/>
                  </w14:solidFill>
                </w14:textFill>
              </w:rPr>
              <w:fldChar w:fldCharType="end"/>
            </w:r>
            <w:r>
              <w:rPr>
                <w:rFonts w:hint="eastAsia"/>
                <w:color w:val="000000" w:themeColor="text1"/>
                <w:sz w:val="20"/>
                <w14:textFill>
                  <w14:solidFill>
                    <w14:schemeClr w14:val="tx1"/>
                  </w14:solidFill>
                </w14:textFill>
              </w:rPr>
              <w:t>、感知融合算法的实训教学任务。</w:t>
            </w:r>
          </w:p>
        </w:tc>
      </w:tr>
      <w:tr w14:paraId="723F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1143CB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06A80B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0D7C6F6">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10 </w:t>
            </w:r>
            <w:r>
              <w:rPr>
                <w:rFonts w:hint="eastAsia"/>
                <w:color w:val="000000" w:themeColor="text1"/>
                <w:sz w:val="20"/>
                <w14:textFill>
                  <w14:solidFill>
                    <w14:schemeClr w14:val="tx1"/>
                  </w14:solidFill>
                </w14:textFill>
              </w:rPr>
              <w:t>末端精准停靠软件</w:t>
            </w:r>
          </w:p>
        </w:tc>
        <w:tc>
          <w:tcPr>
            <w:tcW w:w="5528" w:type="dxa"/>
            <w:shd w:val="clear" w:color="auto" w:fill="auto"/>
            <w:vAlign w:val="center"/>
          </w:tcPr>
          <w:p w14:paraId="50F8C234">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用于开展智能驾驶平台中自动驾驶领域的机器人精准停靠目的地的实训教学任务。</w:t>
            </w:r>
          </w:p>
        </w:tc>
      </w:tr>
      <w:tr w14:paraId="2984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B03782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F261C1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41115D9">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11 </w:t>
            </w:r>
            <w:r>
              <w:rPr>
                <w:rFonts w:hint="eastAsia"/>
                <w:color w:val="000000" w:themeColor="text1"/>
                <w:sz w:val="20"/>
                <w14:textFill>
                  <w14:solidFill>
                    <w14:schemeClr w14:val="tx1"/>
                  </w14:solidFill>
                </w14:textFill>
              </w:rPr>
              <w:t>泊车规划软件</w:t>
            </w:r>
          </w:p>
        </w:tc>
        <w:tc>
          <w:tcPr>
            <w:tcW w:w="5528" w:type="dxa"/>
            <w:shd w:val="clear" w:color="auto" w:fill="auto"/>
            <w:vAlign w:val="center"/>
          </w:tcPr>
          <w:p w14:paraId="1E7FD7BD">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用于开展智能驾驶平台中自动驾驶领域的泊车路径规划算法、泊车控制算法的实训教学任务。</w:t>
            </w:r>
          </w:p>
        </w:tc>
      </w:tr>
      <w:tr w14:paraId="483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CCFCF3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B4C9DE2">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551D67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12 </w:t>
            </w:r>
            <w:r>
              <w:rPr>
                <w:rFonts w:hint="eastAsia"/>
                <w:color w:val="000000" w:themeColor="text1"/>
                <w:sz w:val="20"/>
                <w14:textFill>
                  <w14:solidFill>
                    <w14:schemeClr w14:val="tx1"/>
                  </w14:solidFill>
                </w14:textFill>
              </w:rPr>
              <w:t>场景数据采集软件</w:t>
            </w:r>
          </w:p>
        </w:tc>
        <w:tc>
          <w:tcPr>
            <w:tcW w:w="5528" w:type="dxa"/>
            <w:shd w:val="clear" w:color="auto" w:fill="auto"/>
            <w:vAlign w:val="center"/>
          </w:tcPr>
          <w:p w14:paraId="4F9CAA1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用于开展智能驾驶数据采集平台中场景库采集领域的场景数据标定、时间同步、数据采集、数据存储的实训教学任务。</w:t>
            </w:r>
          </w:p>
        </w:tc>
      </w:tr>
      <w:tr w14:paraId="38CF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4B3328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9A53D5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32F926A">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13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0310DBD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136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ACD741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6EC785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8D097F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14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65629EB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255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4A48D3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7CAD07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AAD7D9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15 </w:t>
            </w:r>
            <w:r>
              <w:rPr>
                <w:rFonts w:hint="eastAsia"/>
                <w:color w:val="000000" w:themeColor="text1"/>
                <w:sz w:val="20"/>
                <w14:textFill>
                  <w14:solidFill>
                    <w14:schemeClr w14:val="tx1"/>
                  </w14:solidFill>
                </w14:textFill>
              </w:rPr>
              <w:t>场景</w:t>
            </w:r>
            <w:r>
              <w:rPr>
                <w:color w:val="000000" w:themeColor="text1"/>
                <w:sz w:val="20"/>
                <w14:textFill>
                  <w14:solidFill>
                    <w14:schemeClr w14:val="tx1"/>
                  </w14:solidFill>
                </w14:textFill>
              </w:rPr>
              <w:t>xodr高精地图</w:t>
            </w:r>
            <w:r>
              <w:rPr>
                <w:rFonts w:hint="eastAsia"/>
                <w:color w:val="000000" w:themeColor="text1"/>
                <w:sz w:val="20"/>
                <w14:textFill>
                  <w14:solidFill>
                    <w14:schemeClr w14:val="tx1"/>
                  </w14:solidFill>
                </w14:textFill>
              </w:rPr>
              <w:t>构建软件</w:t>
            </w:r>
          </w:p>
        </w:tc>
        <w:tc>
          <w:tcPr>
            <w:tcW w:w="5528" w:type="dxa"/>
            <w:shd w:val="clear" w:color="auto" w:fill="auto"/>
            <w:vAlign w:val="center"/>
          </w:tcPr>
          <w:p w14:paraId="2CB7E19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用于开展智能驾驶数据采集平台中高精度地图领域的地图数据采集、slam建图、xodr高精地图制作的实训教学任务。</w:t>
            </w:r>
          </w:p>
        </w:tc>
      </w:tr>
      <w:tr w14:paraId="21B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016B28B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0704F86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BA42A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16 </w:t>
            </w:r>
            <w:r>
              <w:rPr>
                <w:rFonts w:hint="eastAsia"/>
                <w:color w:val="000000" w:themeColor="text1"/>
                <w:sz w:val="20"/>
                <w14:textFill>
                  <w14:solidFill>
                    <w14:schemeClr w14:val="tx1"/>
                  </w14:solidFill>
                </w14:textFill>
              </w:rPr>
              <w:t>场景库生成软件</w:t>
            </w:r>
          </w:p>
        </w:tc>
        <w:tc>
          <w:tcPr>
            <w:tcW w:w="5528" w:type="dxa"/>
            <w:shd w:val="clear" w:color="auto" w:fill="auto"/>
            <w:vAlign w:val="center"/>
          </w:tcPr>
          <w:p w14:paraId="589D32EA">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用于开展智能驾驶数据采集平台中场景生成的xodr地图导入、要素导入、场景库生成的实训教学任务。</w:t>
            </w:r>
          </w:p>
        </w:tc>
      </w:tr>
      <w:tr w14:paraId="5C00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08C9ED7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5A6E7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F00D05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17 </w:t>
            </w:r>
            <w:r>
              <w:rPr>
                <w:rFonts w:hint="eastAsia"/>
                <w:color w:val="000000" w:themeColor="text1"/>
                <w:sz w:val="20"/>
                <w14:textFill>
                  <w14:solidFill>
                    <w14:schemeClr w14:val="tx1"/>
                  </w14:solidFill>
                </w14:textFill>
              </w:rPr>
              <w:t>自动驾驶仿真测试场景搭建</w:t>
            </w:r>
          </w:p>
        </w:tc>
        <w:tc>
          <w:tcPr>
            <w:tcW w:w="5528" w:type="dxa"/>
            <w:shd w:val="clear" w:color="auto" w:fill="auto"/>
            <w:vAlign w:val="center"/>
          </w:tcPr>
          <w:p w14:paraId="4D449B20">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用于开展智能驾驶数据采集平台中场景库应用领域的场景库导入、测试车辆导入、仿真测试场景制作的实训教学任务。</w:t>
            </w:r>
          </w:p>
        </w:tc>
      </w:tr>
      <w:tr w14:paraId="709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09" w:type="dxa"/>
            <w:vMerge w:val="restart"/>
            <w:vAlign w:val="center"/>
          </w:tcPr>
          <w:p w14:paraId="0791310A">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智能座舱</w:t>
            </w:r>
          </w:p>
        </w:tc>
        <w:tc>
          <w:tcPr>
            <w:tcW w:w="709" w:type="dxa"/>
            <w:vMerge w:val="restart"/>
            <w:shd w:val="clear" w:color="auto" w:fill="auto"/>
            <w:vAlign w:val="center"/>
          </w:tcPr>
          <w:p w14:paraId="6813137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3EDDA27A">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01 人因数据</w:t>
            </w:r>
            <w:r>
              <w:rPr>
                <w:rFonts w:hint="eastAsia" w:ascii="宋体" w:hAnsi="宋体" w:cs="宋体"/>
                <w:sz w:val="20"/>
              </w:rPr>
              <w:t>采集</w:t>
            </w:r>
            <w:r>
              <w:rPr>
                <w:rFonts w:ascii="宋体" w:hAnsi="宋体" w:cs="宋体"/>
                <w:sz w:val="20"/>
              </w:rPr>
              <w:t>标注及算法实训台</w:t>
            </w:r>
          </w:p>
        </w:tc>
        <w:tc>
          <w:tcPr>
            <w:tcW w:w="5528" w:type="dxa"/>
            <w:shd w:val="clear" w:color="auto" w:fill="auto"/>
            <w:vAlign w:val="center"/>
          </w:tcPr>
          <w:p w14:paraId="57AF06A6">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用于开展智能座舱系统中手势交互、语音交互、人脸识别和DMS系统等领域的工作原理、人因数据</w:t>
            </w:r>
            <w:r>
              <w:rPr>
                <w:rFonts w:hint="eastAsia"/>
                <w:color w:val="000000" w:themeColor="text1"/>
                <w:sz w:val="20"/>
                <w14:textFill>
                  <w14:solidFill>
                    <w14:schemeClr w14:val="tx1"/>
                  </w14:solidFill>
                </w14:textFill>
              </w:rPr>
              <w:t>采集</w:t>
            </w:r>
            <w:r>
              <w:rPr>
                <w:color w:val="000000" w:themeColor="text1"/>
                <w:sz w:val="20"/>
                <w14:textFill>
                  <w14:solidFill>
                    <w14:schemeClr w14:val="tx1"/>
                  </w14:solidFill>
                </w14:textFill>
              </w:rPr>
              <w:t>标注（包括语音、手势、人脸、打哈欠等）、智能识别算法训练等的实训教学任务，同时支持数据标注实训的自动评分功能</w:t>
            </w:r>
            <w:r>
              <w:rPr>
                <w:rFonts w:hint="eastAsia"/>
                <w:color w:val="000000" w:themeColor="text1"/>
                <w:sz w:val="20"/>
                <w14:textFill>
                  <w14:solidFill>
                    <w14:schemeClr w14:val="tx1"/>
                  </w14:solidFill>
                </w14:textFill>
              </w:rPr>
              <w:t>。</w:t>
            </w:r>
          </w:p>
        </w:tc>
      </w:tr>
      <w:tr w14:paraId="44C6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43CEEC5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44EE0C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1135F69">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02 交互界面测试实训台</w:t>
            </w:r>
          </w:p>
        </w:tc>
        <w:tc>
          <w:tcPr>
            <w:tcW w:w="5528" w:type="dxa"/>
            <w:shd w:val="clear" w:color="auto" w:fill="auto"/>
            <w:vAlign w:val="center"/>
          </w:tcPr>
          <w:p w14:paraId="2F3FFC8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用于开展智能座舱系统中大屏交互界面交互逻辑设计（UE）、交互界面设计（UI）等领域的工作原理、功能性测试、体验性测试等的实训教学任务。</w:t>
            </w:r>
          </w:p>
        </w:tc>
      </w:tr>
      <w:tr w14:paraId="7580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2119084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85F8B78">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766836">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03 交互界面</w:t>
            </w:r>
            <w:r>
              <w:rPr>
                <w:rFonts w:hint="eastAsia" w:ascii="宋体" w:hAnsi="宋体" w:cs="宋体"/>
                <w:sz w:val="20"/>
              </w:rPr>
              <w:t>设计</w:t>
            </w:r>
            <w:r>
              <w:rPr>
                <w:rFonts w:ascii="宋体" w:hAnsi="宋体" w:cs="宋体"/>
                <w:sz w:val="20"/>
              </w:rPr>
              <w:t>实训台</w:t>
            </w:r>
          </w:p>
        </w:tc>
        <w:tc>
          <w:tcPr>
            <w:tcW w:w="5528" w:type="dxa"/>
            <w:shd w:val="clear" w:color="auto" w:fill="auto"/>
            <w:vAlign w:val="center"/>
          </w:tcPr>
          <w:p w14:paraId="2D88D5D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用于开展智能座舱系统中大屏交互界面交互逻辑设计（UE）、交互界面设计（UI）等领域的工作原理、通信接口开发、交互界面的UI设计、交互界面的UE设计等的实训教学任务。</w:t>
            </w:r>
          </w:p>
        </w:tc>
      </w:tr>
      <w:tr w14:paraId="70A4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70A34F4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425FFBC">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0D0A325">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 xml:space="preserve">04 </w:t>
            </w:r>
            <w:r>
              <w:rPr>
                <w:rFonts w:hint="eastAsia" w:ascii="宋体" w:hAnsi="宋体" w:cs="宋体"/>
                <w:sz w:val="20"/>
              </w:rPr>
              <w:t>远程接管座舱</w:t>
            </w:r>
          </w:p>
        </w:tc>
        <w:tc>
          <w:tcPr>
            <w:tcW w:w="5528" w:type="dxa"/>
            <w:shd w:val="clear" w:color="auto" w:fill="auto"/>
            <w:vAlign w:val="center"/>
          </w:tcPr>
          <w:p w14:paraId="5F0F7FB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主要用于培养学生掌握远程控制系统、抬头显示系统、语音交互系统、视觉交互系统和智能座舱系统的调试、测试及应用开发。本实训台通过车控的接口做联调，可验证测试开发人机交互算法，适用于学生进阶实训和教师科研。</w:t>
            </w:r>
          </w:p>
        </w:tc>
      </w:tr>
      <w:tr w14:paraId="0046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6263DC8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2C0FF80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BAB7F08">
            <w:pPr>
              <w:pStyle w:val="41"/>
              <w:spacing w:before="65" w:beforeLines="20" w:after="65" w:afterLines="20" w:line="300" w:lineRule="exact"/>
              <w:ind w:left="0" w:firstLine="0" w:firstLineChars="0"/>
              <w:rPr>
                <w:rFonts w:ascii="宋体" w:hAnsi="宋体" w:cs="宋体"/>
                <w:sz w:val="20"/>
              </w:rPr>
            </w:pPr>
            <w:r>
              <w:rPr>
                <w:rFonts w:hint="eastAsia"/>
                <w:sz w:val="20"/>
              </w:rPr>
              <w:t>D</w:t>
            </w:r>
            <w:r>
              <w:rPr>
                <w:sz w:val="20"/>
              </w:rPr>
              <w:t xml:space="preserve">05 </w:t>
            </w:r>
            <w:r>
              <w:rPr>
                <w:rFonts w:hint="eastAsia"/>
                <w:sz w:val="20"/>
              </w:rPr>
              <w:t>智能座舱装调实训车</w:t>
            </w:r>
          </w:p>
        </w:tc>
        <w:tc>
          <w:tcPr>
            <w:tcW w:w="5528" w:type="dxa"/>
            <w:shd w:val="clear" w:color="auto" w:fill="auto"/>
            <w:vAlign w:val="center"/>
          </w:tcPr>
          <w:p w14:paraId="7D354938">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该产品组成主要包括整车车身、驱动及供电系统、HUD系统、座椅系统、交互系统、多功能方向盘、中控车机、前置摄像头、阵列麦克风等。培养学生掌握远程控制系统、抬头显示系统、语音交互系统、视觉交互系统和智能座舱系统的调试、测试及应用开发。</w:t>
            </w:r>
          </w:p>
        </w:tc>
      </w:tr>
      <w:tr w14:paraId="1A73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38DF8F9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73953108">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D86F492">
            <w:pPr>
              <w:pStyle w:val="41"/>
              <w:spacing w:before="65" w:beforeLines="20" w:after="65" w:afterLines="20" w:line="300" w:lineRule="exact"/>
              <w:ind w:left="0" w:firstLine="0" w:firstLineChars="0"/>
              <w:rPr>
                <w:sz w:val="20"/>
              </w:rPr>
            </w:pPr>
            <w:r>
              <w:rPr>
                <w:rFonts w:hint="eastAsia" w:ascii="宋体" w:hAnsi="宋体"/>
                <w:sz w:val="20"/>
              </w:rPr>
              <w:t>D</w:t>
            </w:r>
            <w:r>
              <w:rPr>
                <w:rFonts w:ascii="宋体" w:hAnsi="宋体"/>
                <w:sz w:val="20"/>
              </w:rPr>
              <w:t xml:space="preserve">06 </w:t>
            </w:r>
            <w:r>
              <w:rPr>
                <w:rFonts w:hint="eastAsia" w:ascii="宋体" w:hAnsi="宋体"/>
                <w:sz w:val="20"/>
              </w:rPr>
              <w:t>人因数据采集标注软件-教育版</w:t>
            </w:r>
          </w:p>
        </w:tc>
        <w:tc>
          <w:tcPr>
            <w:tcW w:w="5528" w:type="dxa"/>
            <w:shd w:val="clear" w:color="auto" w:fill="auto"/>
            <w:vAlign w:val="center"/>
          </w:tcPr>
          <w:p w14:paraId="7D6157D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用于导入语音语料数据、人脸数据、手部动作数据、疲劳监测等数据集，让使用者进行标注操作。一方面，通过实际操作提高学生数据采集，标注，深度学习模型训练、模型应用等工作，加深语音识别、人脸识别、手势识别领域的理解；同时也能够对标注的数据进行打分，老师也有专门的客户端能够对学生实训的进度和效果进行把控。</w:t>
            </w:r>
          </w:p>
        </w:tc>
      </w:tr>
      <w:tr w14:paraId="6CB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5B5846C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4A16AE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1F9036B5">
            <w:pPr>
              <w:pStyle w:val="41"/>
              <w:spacing w:before="65" w:beforeLines="20" w:after="65" w:afterLines="20" w:line="300" w:lineRule="exact"/>
              <w:ind w:left="0" w:firstLine="0" w:firstLineChars="0"/>
              <w:rPr>
                <w:rFonts w:ascii="宋体" w:hAnsi="宋体"/>
                <w:sz w:val="20"/>
              </w:rPr>
            </w:pPr>
            <w:r>
              <w:rPr>
                <w:rFonts w:hint="eastAsia"/>
                <w:sz w:val="20"/>
              </w:rPr>
              <w:t>D</w:t>
            </w:r>
            <w:r>
              <w:rPr>
                <w:sz w:val="20"/>
              </w:rPr>
              <w:t xml:space="preserve">07 </w:t>
            </w:r>
            <w:r>
              <w:rPr>
                <w:rFonts w:hint="eastAsia"/>
                <w:sz w:val="20"/>
              </w:rPr>
              <w:t>普通话语音识别基础算法软件</w:t>
            </w:r>
          </w:p>
        </w:tc>
        <w:tc>
          <w:tcPr>
            <w:tcW w:w="5528" w:type="dxa"/>
            <w:shd w:val="clear" w:color="auto" w:fill="auto"/>
            <w:vAlign w:val="center"/>
          </w:tcPr>
          <w:p w14:paraId="7A8F7619">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14:textFill>
                  <w14:solidFill>
                    <w14:schemeClr w14:val="tx1"/>
                  </w14:solidFill>
                </w14:textFill>
              </w:rPr>
              <w:t>软件能实现中国标准普通话的语音识别，既可用于进行深层次语音识别算法（如方言语音、多音源语音）的基础模型，又可以应用于智能座舱人机交互整体功能的联合调试。</w:t>
            </w:r>
          </w:p>
        </w:tc>
      </w:tr>
      <w:tr w14:paraId="51A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18F2E62B">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974C6E1">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4FFE759C">
            <w:pPr>
              <w:pStyle w:val="41"/>
              <w:spacing w:before="65" w:beforeLines="20" w:after="65" w:afterLines="20" w:line="300" w:lineRule="exact"/>
              <w:ind w:left="0" w:firstLine="0" w:firstLineChars="0"/>
              <w:rPr>
                <w:rFonts w:ascii="宋体" w:hAnsi="宋体"/>
                <w:sz w:val="20"/>
              </w:rPr>
            </w:pPr>
            <w:r>
              <w:rPr>
                <w:rFonts w:ascii="宋体" w:hAnsi="宋体" w:cs="宋体"/>
                <w:sz w:val="20"/>
              </w:rPr>
              <w:t xml:space="preserve">D08 </w:t>
            </w:r>
            <w:r>
              <w:rPr>
                <w:rFonts w:hint="eastAsia" w:ascii="宋体" w:hAnsi="宋体" w:cs="宋体"/>
                <w:sz w:val="20"/>
              </w:rPr>
              <w:t>UI/UE模块化设计软件</w:t>
            </w:r>
            <w:r>
              <w:rPr>
                <w:rFonts w:hint="eastAsia" w:ascii="宋体" w:hAnsi="宋体"/>
                <w:sz w:val="20"/>
              </w:rPr>
              <w:t>-教育版</w:t>
            </w:r>
          </w:p>
        </w:tc>
        <w:tc>
          <w:tcPr>
            <w:tcW w:w="5528" w:type="dxa"/>
            <w:shd w:val="clear" w:color="auto" w:fill="auto"/>
            <w:vAlign w:val="center"/>
          </w:tcPr>
          <w:p w14:paraId="6FF2D3A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针对汽车行业人机交互界面的实际需求，基于</w:t>
            </w:r>
            <w:r>
              <w:rPr>
                <w:color w:val="000000" w:themeColor="text1"/>
                <w:sz w:val="20"/>
                <w:szCs w:val="20"/>
                <w14:textFill>
                  <w14:solidFill>
                    <w14:schemeClr w14:val="tx1"/>
                  </w14:solidFill>
                </w14:textFill>
              </w:rPr>
              <w:t>Unreal Engine</w:t>
            </w:r>
            <w:r>
              <w:rPr>
                <w:rFonts w:hint="eastAsia"/>
                <w:color w:val="000000" w:themeColor="text1"/>
                <w:sz w:val="20"/>
                <w:szCs w:val="20"/>
                <w14:textFill>
                  <w14:solidFill>
                    <w14:schemeClr w14:val="tx1"/>
                  </w14:solidFill>
                </w14:textFill>
              </w:rPr>
              <w:t>/U3D专业平台进行二次开发，软件集成了主流车机设计元素，可实现通过简单操作快速进行汽车车机设计。</w:t>
            </w:r>
          </w:p>
        </w:tc>
      </w:tr>
      <w:tr w14:paraId="720D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Merge w:val="continue"/>
          </w:tcPr>
          <w:p w14:paraId="1A27AE87">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F5F1E72">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7F1FFE76">
            <w:pPr>
              <w:pStyle w:val="41"/>
              <w:spacing w:before="65" w:beforeLines="20" w:after="65" w:afterLines="20" w:line="300" w:lineRule="exact"/>
              <w:ind w:left="0" w:firstLine="0" w:firstLineChars="0"/>
              <w:rPr>
                <w:sz w:val="20"/>
              </w:rPr>
            </w:pPr>
            <w:r>
              <w:rPr>
                <w:rFonts w:ascii="宋体" w:hAnsi="宋体" w:cs="宋体"/>
                <w:sz w:val="20"/>
              </w:rPr>
              <w:t xml:space="preserve">D09 </w:t>
            </w:r>
            <w:r>
              <w:rPr>
                <w:rFonts w:hint="eastAsia" w:ascii="宋体" w:hAnsi="宋体" w:cs="宋体"/>
                <w:sz w:val="20"/>
              </w:rPr>
              <w:t>UI/UE功能测试软件</w:t>
            </w:r>
            <w:r>
              <w:rPr>
                <w:rFonts w:hint="eastAsia" w:ascii="宋体" w:hAnsi="宋体"/>
                <w:sz w:val="20"/>
              </w:rPr>
              <w:t>-教育版</w:t>
            </w:r>
          </w:p>
        </w:tc>
        <w:tc>
          <w:tcPr>
            <w:tcW w:w="5528" w:type="dxa"/>
            <w:shd w:val="clear" w:color="auto" w:fill="auto"/>
            <w:vAlign w:val="center"/>
          </w:tcPr>
          <w:p w14:paraId="0971E93C">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征对汽车行业智能座舱软件测试工程师的需求，软件可实现自动生成人机交互界面功能性典型案例，并配备有现有整车企业智能座舱典型错误库，能够无缝衔接主机厂测试工程师岗位需求，同时配备体验性测试标准流程，总体提升学生功能性测试的能力和实战经验。</w:t>
            </w:r>
          </w:p>
        </w:tc>
      </w:tr>
    </w:tbl>
    <w:p w14:paraId="7BDDCE6C">
      <w:pPr>
        <w:pStyle w:val="3"/>
        <w:widowControl w:val="0"/>
        <w:numPr>
          <w:ilvl w:val="0"/>
          <w:numId w:val="0"/>
        </w:numPr>
        <w:adjustRightInd w:val="0"/>
        <w:snapToGrid w:val="0"/>
        <w:spacing w:beforeLines="0" w:line="500" w:lineRule="exact"/>
        <w:ind w:firstLine="560" w:firstLineChars="200"/>
        <w:contextualSpacing w:val="0"/>
        <w:jc w:val="both"/>
      </w:pPr>
    </w:p>
    <w:p w14:paraId="0E0B4138">
      <w:pPr>
        <w:pStyle w:val="3"/>
        <w:widowControl w:val="0"/>
        <w:numPr>
          <w:ilvl w:val="0"/>
          <w:numId w:val="0"/>
        </w:numPr>
        <w:adjustRightInd w:val="0"/>
        <w:snapToGrid w:val="0"/>
        <w:spacing w:beforeLines="0" w:line="500" w:lineRule="exact"/>
        <w:ind w:firstLine="560" w:firstLineChars="200"/>
        <w:contextualSpacing w:val="0"/>
        <w:jc w:val="both"/>
      </w:pPr>
      <w:r>
        <w:rPr>
          <w:rFonts w:hint="eastAsia"/>
        </w:rPr>
        <w:t>四、课题申报说明</w:t>
      </w:r>
    </w:p>
    <w:p w14:paraId="60D1AC6D">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申请人须仔细阅读申请指南，按照指南详细填写申请书，填写不合要求的课题会按照格式不符合要求处理。</w:t>
      </w:r>
    </w:p>
    <w:p w14:paraId="66D0BC7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xml:space="preserve"> </w:t>
      </w:r>
      <w:r>
        <w:rPr>
          <w:rFonts w:hint="eastAsia" w:ascii="宋体" w:hAnsi="宋体" w:eastAsia="宋体"/>
          <w:b w:val="0"/>
          <w:bCs w:val="0"/>
          <w:sz w:val="24"/>
          <w:szCs w:val="24"/>
        </w:rPr>
        <w:t>请各课题申请人按要求填写申请书（申请书中手机和邮箱必须填写），加盖公章及签字后扫描上传至：</w:t>
      </w:r>
      <w:r>
        <w:rPr>
          <w:rFonts w:ascii="宋体" w:hAnsi="宋体" w:eastAsia="宋体"/>
          <w:sz w:val="24"/>
          <w:szCs w:val="24"/>
        </w:rPr>
        <w:t>http</w:t>
      </w:r>
      <w:r>
        <w:rPr>
          <w:rFonts w:hint="eastAsia" w:ascii="宋体" w:hAnsi="宋体" w:eastAsia="宋体"/>
          <w:sz w:val="24"/>
          <w:szCs w:val="24"/>
        </w:rPr>
        <w:t>s</w:t>
      </w:r>
      <w:r>
        <w:rPr>
          <w:rFonts w:ascii="宋体" w:hAnsi="宋体" w:eastAsia="宋体"/>
          <w:sz w:val="24"/>
          <w:szCs w:val="24"/>
        </w:rPr>
        <w:t>://cxjj.cutech.edu.cn</w:t>
      </w:r>
      <w:r>
        <w:rPr>
          <w:rFonts w:hint="eastAsia" w:ascii="宋体" w:hAnsi="宋体" w:eastAsia="宋体"/>
          <w:sz w:val="24"/>
          <w:szCs w:val="24"/>
        </w:rPr>
        <w:t>；</w:t>
      </w:r>
      <w:r>
        <w:rPr>
          <w:rFonts w:hint="eastAsia" w:ascii="宋体" w:hAnsi="宋体" w:eastAsia="宋体"/>
          <w:b w:val="0"/>
          <w:bCs w:val="0"/>
          <w:sz w:val="24"/>
          <w:szCs w:val="24"/>
        </w:rPr>
        <w:t>为方便评审，申请书扫描件请按以下命名规则命名：学校名称+申请人姓名。</w:t>
      </w:r>
    </w:p>
    <w:p w14:paraId="70DA3C00">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xml:space="preserve"> </w:t>
      </w:r>
      <w:r>
        <w:rPr>
          <w:rFonts w:hint="eastAsia" w:ascii="宋体" w:hAnsi="宋体" w:eastAsia="宋体"/>
          <w:b w:val="0"/>
          <w:bCs w:val="0"/>
          <w:sz w:val="24"/>
          <w:szCs w:val="24"/>
        </w:rPr>
        <w:t>申请截止时间为</w:t>
      </w:r>
      <w:r>
        <w:rPr>
          <w:rFonts w:hint="eastAsia" w:ascii="宋体" w:hAnsi="宋体" w:eastAsia="宋体"/>
          <w:b w:val="0"/>
          <w:sz w:val="24"/>
          <w:szCs w:val="24"/>
        </w:rPr>
        <w:t>2024年</w:t>
      </w:r>
      <w:r>
        <w:rPr>
          <w:rFonts w:ascii="宋体" w:hAnsi="宋体" w:eastAsia="宋体"/>
          <w:b w:val="0"/>
          <w:sz w:val="24"/>
          <w:szCs w:val="24"/>
        </w:rPr>
        <w:t>10</w:t>
      </w:r>
      <w:r>
        <w:rPr>
          <w:rFonts w:hint="eastAsia" w:ascii="宋体" w:hAnsi="宋体" w:eastAsia="宋体"/>
          <w:b w:val="0"/>
          <w:sz w:val="24"/>
          <w:szCs w:val="24"/>
        </w:rPr>
        <w:t>月</w:t>
      </w:r>
      <w:r>
        <w:rPr>
          <w:rFonts w:ascii="宋体" w:hAnsi="宋体" w:eastAsia="宋体"/>
          <w:b w:val="0"/>
          <w:sz w:val="24"/>
          <w:szCs w:val="24"/>
        </w:rPr>
        <w:t>10</w:t>
      </w:r>
      <w:r>
        <w:rPr>
          <w:rFonts w:hint="eastAsia" w:ascii="宋体" w:hAnsi="宋体" w:eastAsia="宋体"/>
          <w:b w:val="0"/>
          <w:sz w:val="24"/>
          <w:szCs w:val="24"/>
        </w:rPr>
        <w:t>日</w:t>
      </w:r>
      <w:r>
        <w:rPr>
          <w:rFonts w:hint="eastAsia" w:ascii="宋体" w:hAnsi="宋体" w:eastAsia="宋体"/>
          <w:b w:val="0"/>
          <w:bCs w:val="0"/>
          <w:sz w:val="24"/>
          <w:szCs w:val="24"/>
        </w:rPr>
        <w:t>。</w:t>
      </w:r>
    </w:p>
    <w:p w14:paraId="7F3CBCFD">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4.</w:t>
      </w:r>
      <w:r>
        <w:rPr>
          <w:rFonts w:ascii="宋体" w:hAnsi="宋体" w:eastAsia="宋体"/>
          <w:b w:val="0"/>
          <w:bCs w:val="0"/>
          <w:sz w:val="24"/>
          <w:szCs w:val="24"/>
        </w:rPr>
        <w:t xml:space="preserve"> </w:t>
      </w:r>
      <w:r>
        <w:rPr>
          <w:rFonts w:hint="eastAsia" w:ascii="宋体" w:hAnsi="宋体" w:eastAsia="宋体"/>
          <w:b w:val="0"/>
          <w:bCs w:val="0"/>
          <w:sz w:val="24"/>
          <w:szCs w:val="24"/>
        </w:rPr>
        <w:t>课题的计划执行时间为</w:t>
      </w:r>
      <w:r>
        <w:rPr>
          <w:rFonts w:hint="eastAsia" w:ascii="宋体" w:hAnsi="宋体" w:eastAsia="宋体"/>
          <w:b w:val="0"/>
          <w:sz w:val="24"/>
          <w:szCs w:val="24"/>
        </w:rPr>
        <w:t>202</w:t>
      </w:r>
      <w:r>
        <w:rPr>
          <w:rFonts w:ascii="宋体" w:hAnsi="宋体" w:eastAsia="宋体"/>
          <w:b w:val="0"/>
          <w:sz w:val="24"/>
          <w:szCs w:val="24"/>
        </w:rPr>
        <w:t>5</w:t>
      </w:r>
      <w:r>
        <w:rPr>
          <w:rFonts w:hint="eastAsia" w:ascii="宋体" w:hAnsi="宋体" w:eastAsia="宋体"/>
          <w:b w:val="0"/>
          <w:sz w:val="24"/>
          <w:szCs w:val="24"/>
        </w:rPr>
        <w:t>年</w:t>
      </w:r>
      <w:r>
        <w:rPr>
          <w:rFonts w:ascii="宋体" w:hAnsi="宋体" w:eastAsia="宋体"/>
          <w:b w:val="0"/>
          <w:sz w:val="24"/>
          <w:szCs w:val="24"/>
        </w:rPr>
        <w:t>1月1</w:t>
      </w:r>
      <w:r>
        <w:rPr>
          <w:rFonts w:hint="eastAsia" w:ascii="宋体" w:hAnsi="宋体" w:eastAsia="宋体"/>
          <w:b w:val="0"/>
          <w:sz w:val="24"/>
          <w:szCs w:val="24"/>
        </w:rPr>
        <w:t>日～2025年</w:t>
      </w:r>
      <w:r>
        <w:rPr>
          <w:rFonts w:ascii="宋体" w:hAnsi="宋体" w:eastAsia="宋体"/>
          <w:b w:val="0"/>
          <w:sz w:val="24"/>
          <w:szCs w:val="24"/>
        </w:rPr>
        <w:t>12</w:t>
      </w:r>
      <w:r>
        <w:rPr>
          <w:rFonts w:hint="eastAsia" w:ascii="宋体" w:hAnsi="宋体" w:eastAsia="宋体"/>
          <w:b w:val="0"/>
          <w:sz w:val="24"/>
          <w:szCs w:val="24"/>
        </w:rPr>
        <w:t>月</w:t>
      </w:r>
      <w:r>
        <w:rPr>
          <w:rFonts w:ascii="宋体" w:hAnsi="宋体" w:eastAsia="宋体"/>
          <w:b w:val="0"/>
          <w:sz w:val="24"/>
          <w:szCs w:val="24"/>
        </w:rPr>
        <w:t>31</w:t>
      </w:r>
      <w:r>
        <w:rPr>
          <w:rFonts w:hint="eastAsia" w:ascii="宋体" w:hAnsi="宋体" w:eastAsia="宋体"/>
          <w:b w:val="0"/>
          <w:sz w:val="24"/>
          <w:szCs w:val="24"/>
        </w:rPr>
        <w:t>日</w:t>
      </w:r>
      <w:r>
        <w:rPr>
          <w:rFonts w:hint="eastAsia" w:ascii="宋体" w:hAnsi="宋体" w:eastAsia="宋体"/>
          <w:b w:val="0"/>
          <w:bCs w:val="0"/>
          <w:sz w:val="24"/>
          <w:szCs w:val="24"/>
        </w:rPr>
        <w:t>，可根据课题复杂程度适度延长执行周期，根据课题实际情况协商。</w:t>
      </w:r>
    </w:p>
    <w:p w14:paraId="582B32D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5</w:t>
      </w:r>
      <w:r>
        <w:rPr>
          <w:rFonts w:ascii="宋体" w:hAnsi="宋体" w:eastAsia="宋体"/>
          <w:b w:val="0"/>
          <w:bCs w:val="0"/>
          <w:sz w:val="24"/>
          <w:szCs w:val="24"/>
        </w:rPr>
        <w:t xml:space="preserve">. </w:t>
      </w:r>
      <w:r>
        <w:rPr>
          <w:rFonts w:hint="eastAsia" w:ascii="宋体" w:hAnsi="宋体" w:eastAsia="宋体"/>
          <w:b w:val="0"/>
          <w:bCs w:val="0"/>
          <w:sz w:val="24"/>
          <w:szCs w:val="24"/>
        </w:rPr>
        <w:t>每位申报人限报一项课题。</w:t>
      </w:r>
    </w:p>
    <w:p w14:paraId="0C494DFA">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cs="Times New Roman"/>
          <w:iCs/>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课题选题列表上的选题方向都不限定课题数量，但是如果存在内容重复的相似课题，专家组将根据课题组技术积累、课题方案、课题支撑条件等要素择优选择资助课题。</w:t>
      </w:r>
    </w:p>
    <w:p w14:paraId="73411F52">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rPr>
      </w:pPr>
      <w:r>
        <w:rPr>
          <w:rFonts w:ascii="宋体" w:hAnsi="宋体" w:eastAsia="宋体"/>
          <w:b w:val="0"/>
          <w:bCs w:val="0"/>
          <w:sz w:val="24"/>
          <w:szCs w:val="24"/>
        </w:rPr>
        <w:t>7</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如果以联合课题组的形式申请课题，需要列明不同学校单位的课题任务。</w:t>
      </w:r>
    </w:p>
    <w:p w14:paraId="245B9323">
      <w:pPr>
        <w:pStyle w:val="3"/>
        <w:widowControl w:val="0"/>
        <w:numPr>
          <w:ilvl w:val="0"/>
          <w:numId w:val="0"/>
        </w:numPr>
        <w:adjustRightInd w:val="0"/>
        <w:snapToGrid w:val="0"/>
        <w:spacing w:beforeLines="0" w:line="500" w:lineRule="exact"/>
        <w:ind w:firstLine="482" w:firstLineChars="200"/>
        <w:contextualSpacing w:val="0"/>
        <w:jc w:val="both"/>
        <w:rPr>
          <w:rFonts w:ascii="宋体" w:hAnsi="宋体" w:eastAsia="宋体"/>
          <w:bCs w:val="0"/>
          <w:sz w:val="24"/>
          <w:szCs w:val="24"/>
        </w:rPr>
      </w:pPr>
      <w:r>
        <w:rPr>
          <w:rFonts w:hint="eastAsia" w:ascii="宋体" w:hAnsi="宋体" w:eastAsia="宋体"/>
          <w:bCs w:val="0"/>
          <w:sz w:val="24"/>
          <w:szCs w:val="24"/>
        </w:rPr>
        <w:t>8. 课题申请人无需向资助企业额外购买配套设备或软件。</w:t>
      </w:r>
    </w:p>
    <w:p w14:paraId="6828736A">
      <w:pPr>
        <w:widowControl w:val="0"/>
        <w:adjustRightInd w:val="0"/>
        <w:snapToGrid w:val="0"/>
        <w:spacing w:line="500" w:lineRule="exact"/>
        <w:ind w:firstLine="480" w:firstLineChars="200"/>
        <w:jc w:val="both"/>
        <w:rPr>
          <w:color w:val="000000" w:themeColor="text1"/>
          <w14:textFill>
            <w14:solidFill>
              <w14:schemeClr w14:val="tx1"/>
            </w14:solidFill>
          </w14:textFill>
        </w:rPr>
      </w:pPr>
    </w:p>
    <w:p w14:paraId="72E09135">
      <w:pPr>
        <w:pStyle w:val="3"/>
        <w:widowControl w:val="0"/>
        <w:numPr>
          <w:ilvl w:val="0"/>
          <w:numId w:val="0"/>
        </w:numPr>
        <w:adjustRightInd w:val="0"/>
        <w:snapToGrid w:val="0"/>
        <w:spacing w:beforeLines="0" w:line="500" w:lineRule="exact"/>
        <w:ind w:firstLine="560" w:firstLineChars="200"/>
        <w:contextualSpacing w:val="0"/>
        <w:jc w:val="both"/>
      </w:pPr>
      <w:r>
        <w:rPr>
          <w:rFonts w:hint="eastAsia"/>
        </w:rPr>
        <w:t>五、联系人及联系方式</w:t>
      </w:r>
    </w:p>
    <w:p w14:paraId="2C2F8715">
      <w:pPr>
        <w:widowControl w:val="0"/>
        <w:adjustRightInd w:val="0"/>
        <w:snapToGrid w:val="0"/>
        <w:spacing w:line="500" w:lineRule="exact"/>
        <w:ind w:firstLine="566" w:firstLineChars="235"/>
        <w:jc w:val="both"/>
        <w:rPr>
          <w:rFonts w:cs="Times New Roman"/>
          <w:b/>
          <w:iCs/>
          <w:color w:val="000000" w:themeColor="text1"/>
          <w14:textFill>
            <w14:solidFill>
              <w14:schemeClr w14:val="tx1"/>
            </w14:solidFill>
          </w14:textFill>
        </w:rPr>
      </w:pPr>
      <w:r>
        <w:rPr>
          <w:rFonts w:hint="eastAsia" w:cs="Times New Roman"/>
          <w:b/>
          <w:iCs/>
          <w:color w:val="000000" w:themeColor="text1"/>
          <w14:textFill>
            <w14:solidFill>
              <w14:schemeClr w14:val="tx1"/>
            </w14:solidFill>
          </w14:textFill>
        </w:rPr>
        <w:t>教育部高等学校科学研究发展中心联系人：</w:t>
      </w:r>
    </w:p>
    <w:p w14:paraId="365DE89A">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14:textFill>
            <w14:solidFill>
              <w14:schemeClr w14:val="tx1"/>
            </w14:solidFill>
          </w14:textFill>
        </w:rPr>
        <w:t xml:space="preserve">张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杰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电话：010-62514689</w:t>
      </w:r>
    </w:p>
    <w:p w14:paraId="3300200C">
      <w:pPr>
        <w:widowControl w:val="0"/>
        <w:adjustRightInd w:val="0"/>
        <w:snapToGrid w:val="0"/>
        <w:spacing w:line="500" w:lineRule="exact"/>
        <w:ind w:firstLine="566" w:firstLineChars="235"/>
        <w:jc w:val="both"/>
        <w:rPr>
          <w:rFonts w:cs="Times New Roman"/>
          <w:b/>
          <w:iCs/>
          <w:color w:val="000000" w:themeColor="text1"/>
          <w14:textFill>
            <w14:solidFill>
              <w14:schemeClr w14:val="tx1"/>
            </w14:solidFill>
          </w14:textFill>
        </w:rPr>
      </w:pPr>
      <w:r>
        <w:rPr>
          <w:rFonts w:hint="eastAsia"/>
          <w:b/>
          <w:color w:val="000000" w:themeColor="text1"/>
          <w14:textFill>
            <w14:solidFill>
              <w14:schemeClr w14:val="tx1"/>
            </w14:solidFill>
          </w14:textFill>
        </w:rPr>
        <w:t>中科慧拓（广东）科技有限公司</w:t>
      </w:r>
      <w:r>
        <w:rPr>
          <w:rFonts w:hint="eastAsia" w:cs="Times New Roman"/>
          <w:b/>
          <w:iCs/>
          <w:color w:val="000000" w:themeColor="text1"/>
          <w14:textFill>
            <w14:solidFill>
              <w14:schemeClr w14:val="tx1"/>
            </w14:solidFill>
          </w14:textFill>
        </w:rPr>
        <w:t>联系人：</w:t>
      </w:r>
    </w:p>
    <w:p w14:paraId="26DA3318">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lang w:val="de-DE"/>
          <w14:textFill>
            <w14:solidFill>
              <w14:schemeClr w14:val="tx1"/>
            </w14:solidFill>
          </w14:textFill>
        </w:rPr>
        <w:t>孙佳优</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电话：17319355291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邮箱：</w:t>
      </w:r>
      <w:r>
        <w:rPr>
          <w:rFonts w:cs="Times New Roman"/>
          <w:iCs/>
        </w:rPr>
        <w:t>jiayou.sun@waytous.com</w:t>
      </w:r>
    </w:p>
    <w:p w14:paraId="1BE6E52E">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龙俊普</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电话：18676388895</w:t>
      </w:r>
    </w:p>
    <w:p w14:paraId="03F2D7CD">
      <w:pPr>
        <w:widowControl w:val="0"/>
        <w:adjustRightInd w:val="0"/>
        <w:snapToGrid w:val="0"/>
        <w:spacing w:line="500" w:lineRule="exact"/>
        <w:ind w:firstLine="564" w:firstLineChars="235"/>
        <w:jc w:val="both"/>
        <w:rPr>
          <w:rFonts w:cs="Times New Roman"/>
          <w:bCs/>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 xml:space="preserve">周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 xml:space="preserve">锐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电话：15900599387 （</w:t>
      </w:r>
      <w:r>
        <w:rPr>
          <w:rFonts w:hint="eastAsia" w:cs="Times New Roman"/>
          <w:b/>
          <w:bCs/>
          <w:iCs/>
          <w:color w:val="000000" w:themeColor="text1"/>
          <w14:textFill>
            <w14:solidFill>
              <w14:schemeClr w14:val="tx1"/>
            </w14:solidFill>
          </w14:textFill>
        </w:rPr>
        <w:t>重点项目咨询</w:t>
      </w:r>
      <w:r>
        <w:rPr>
          <w:rFonts w:hint="eastAsia" w:cs="Times New Roman"/>
          <w:bCs/>
          <w:iCs/>
          <w:color w:val="000000" w:themeColor="text1"/>
          <w14:textFill>
            <w14:solidFill>
              <w14:schemeClr w14:val="tx1"/>
            </w14:solidFill>
          </w14:textFill>
        </w:rPr>
        <w:t>）</w:t>
      </w:r>
    </w:p>
    <w:p w14:paraId="6D84B97F">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7" w:h="16839"/>
      <w:pgMar w:top="1134" w:right="1588" w:bottom="1134" w:left="1588"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910B">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00BB">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F781">
    <w:pPr>
      <w:pStyle w:val="20"/>
      <w:spacing w:before="48" w:after="4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97D2">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C0CD">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6C59">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187D73"/>
    <w:rsid w:val="00000DB8"/>
    <w:rsid w:val="000018B3"/>
    <w:rsid w:val="00001D09"/>
    <w:rsid w:val="00002AC8"/>
    <w:rsid w:val="00003D34"/>
    <w:rsid w:val="00004078"/>
    <w:rsid w:val="00006D29"/>
    <w:rsid w:val="0000754B"/>
    <w:rsid w:val="00011FEF"/>
    <w:rsid w:val="000120C3"/>
    <w:rsid w:val="0001282C"/>
    <w:rsid w:val="000138C7"/>
    <w:rsid w:val="0001569C"/>
    <w:rsid w:val="000156FC"/>
    <w:rsid w:val="000170B3"/>
    <w:rsid w:val="000173B5"/>
    <w:rsid w:val="000175AD"/>
    <w:rsid w:val="00017AEE"/>
    <w:rsid w:val="00020BD4"/>
    <w:rsid w:val="00020DD7"/>
    <w:rsid w:val="00023507"/>
    <w:rsid w:val="00024715"/>
    <w:rsid w:val="00024AC6"/>
    <w:rsid w:val="00026C4C"/>
    <w:rsid w:val="00031804"/>
    <w:rsid w:val="00033EF6"/>
    <w:rsid w:val="00034DB5"/>
    <w:rsid w:val="00035B78"/>
    <w:rsid w:val="000360DB"/>
    <w:rsid w:val="000375FD"/>
    <w:rsid w:val="00037C44"/>
    <w:rsid w:val="00040CD3"/>
    <w:rsid w:val="00041095"/>
    <w:rsid w:val="0004113E"/>
    <w:rsid w:val="00042A52"/>
    <w:rsid w:val="00042B55"/>
    <w:rsid w:val="00042E78"/>
    <w:rsid w:val="00044874"/>
    <w:rsid w:val="00044ACD"/>
    <w:rsid w:val="00045469"/>
    <w:rsid w:val="000454BF"/>
    <w:rsid w:val="00046E7D"/>
    <w:rsid w:val="00047B36"/>
    <w:rsid w:val="00047D4F"/>
    <w:rsid w:val="0005093A"/>
    <w:rsid w:val="000516B7"/>
    <w:rsid w:val="00051899"/>
    <w:rsid w:val="00051EDB"/>
    <w:rsid w:val="00051F3A"/>
    <w:rsid w:val="000521E4"/>
    <w:rsid w:val="00052B07"/>
    <w:rsid w:val="00053551"/>
    <w:rsid w:val="00053759"/>
    <w:rsid w:val="00053E4F"/>
    <w:rsid w:val="00053F41"/>
    <w:rsid w:val="00055221"/>
    <w:rsid w:val="00055236"/>
    <w:rsid w:val="00056614"/>
    <w:rsid w:val="000566AF"/>
    <w:rsid w:val="0005724A"/>
    <w:rsid w:val="00057680"/>
    <w:rsid w:val="000577E3"/>
    <w:rsid w:val="00057BB1"/>
    <w:rsid w:val="0006002B"/>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4FD8"/>
    <w:rsid w:val="00075E83"/>
    <w:rsid w:val="000765A8"/>
    <w:rsid w:val="000770F3"/>
    <w:rsid w:val="000774DB"/>
    <w:rsid w:val="00077B79"/>
    <w:rsid w:val="00080494"/>
    <w:rsid w:val="00080E40"/>
    <w:rsid w:val="00080FB6"/>
    <w:rsid w:val="00081676"/>
    <w:rsid w:val="0008201F"/>
    <w:rsid w:val="00082D51"/>
    <w:rsid w:val="00082EA5"/>
    <w:rsid w:val="0008609B"/>
    <w:rsid w:val="00090869"/>
    <w:rsid w:val="00091327"/>
    <w:rsid w:val="00091EEE"/>
    <w:rsid w:val="00092126"/>
    <w:rsid w:val="00092FB6"/>
    <w:rsid w:val="000938FA"/>
    <w:rsid w:val="00093FFE"/>
    <w:rsid w:val="00094A2A"/>
    <w:rsid w:val="000959D5"/>
    <w:rsid w:val="00095F15"/>
    <w:rsid w:val="00096090"/>
    <w:rsid w:val="00096EE6"/>
    <w:rsid w:val="000A0E57"/>
    <w:rsid w:val="000A0FA0"/>
    <w:rsid w:val="000A126D"/>
    <w:rsid w:val="000A17F3"/>
    <w:rsid w:val="000A2106"/>
    <w:rsid w:val="000A24BB"/>
    <w:rsid w:val="000A3729"/>
    <w:rsid w:val="000A49A2"/>
    <w:rsid w:val="000A4CDE"/>
    <w:rsid w:val="000A52C0"/>
    <w:rsid w:val="000A5562"/>
    <w:rsid w:val="000A64FC"/>
    <w:rsid w:val="000A674A"/>
    <w:rsid w:val="000A77CF"/>
    <w:rsid w:val="000A7EEF"/>
    <w:rsid w:val="000B29E0"/>
    <w:rsid w:val="000B48CC"/>
    <w:rsid w:val="000B4D94"/>
    <w:rsid w:val="000B5660"/>
    <w:rsid w:val="000B59AF"/>
    <w:rsid w:val="000B698A"/>
    <w:rsid w:val="000B70F3"/>
    <w:rsid w:val="000B7F47"/>
    <w:rsid w:val="000C0693"/>
    <w:rsid w:val="000C14E9"/>
    <w:rsid w:val="000C2E6F"/>
    <w:rsid w:val="000C3939"/>
    <w:rsid w:val="000C3BE7"/>
    <w:rsid w:val="000C5306"/>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1DA7"/>
    <w:rsid w:val="000F274E"/>
    <w:rsid w:val="000F28CC"/>
    <w:rsid w:val="000F2A6A"/>
    <w:rsid w:val="000F2F24"/>
    <w:rsid w:val="000F30DA"/>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58A"/>
    <w:rsid w:val="00114688"/>
    <w:rsid w:val="0011568F"/>
    <w:rsid w:val="001171A8"/>
    <w:rsid w:val="001177C0"/>
    <w:rsid w:val="001177C4"/>
    <w:rsid w:val="00121103"/>
    <w:rsid w:val="00121758"/>
    <w:rsid w:val="00121E83"/>
    <w:rsid w:val="0012266F"/>
    <w:rsid w:val="00123E16"/>
    <w:rsid w:val="001243E1"/>
    <w:rsid w:val="001243FD"/>
    <w:rsid w:val="00124E3E"/>
    <w:rsid w:val="0012568F"/>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03C"/>
    <w:rsid w:val="001402F3"/>
    <w:rsid w:val="00140B30"/>
    <w:rsid w:val="00141B3B"/>
    <w:rsid w:val="00141CB6"/>
    <w:rsid w:val="001429DE"/>
    <w:rsid w:val="0014396A"/>
    <w:rsid w:val="00144424"/>
    <w:rsid w:val="001448E3"/>
    <w:rsid w:val="00145785"/>
    <w:rsid w:val="00146BAC"/>
    <w:rsid w:val="00150E34"/>
    <w:rsid w:val="00152BA9"/>
    <w:rsid w:val="001530EF"/>
    <w:rsid w:val="00153767"/>
    <w:rsid w:val="00154D6B"/>
    <w:rsid w:val="00154EB9"/>
    <w:rsid w:val="00161712"/>
    <w:rsid w:val="00161D72"/>
    <w:rsid w:val="00162161"/>
    <w:rsid w:val="0016240D"/>
    <w:rsid w:val="00162435"/>
    <w:rsid w:val="00164AA6"/>
    <w:rsid w:val="0016578D"/>
    <w:rsid w:val="001664B6"/>
    <w:rsid w:val="00166BC8"/>
    <w:rsid w:val="00167815"/>
    <w:rsid w:val="00171D06"/>
    <w:rsid w:val="00172015"/>
    <w:rsid w:val="00172F10"/>
    <w:rsid w:val="00173BBF"/>
    <w:rsid w:val="00174ECA"/>
    <w:rsid w:val="00174F46"/>
    <w:rsid w:val="00175005"/>
    <w:rsid w:val="0018176C"/>
    <w:rsid w:val="0018318B"/>
    <w:rsid w:val="00183CF3"/>
    <w:rsid w:val="0018406B"/>
    <w:rsid w:val="00184252"/>
    <w:rsid w:val="001845EA"/>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597"/>
    <w:rsid w:val="001A0C00"/>
    <w:rsid w:val="001A0EFA"/>
    <w:rsid w:val="001A16ED"/>
    <w:rsid w:val="001A17B9"/>
    <w:rsid w:val="001A248F"/>
    <w:rsid w:val="001A46A6"/>
    <w:rsid w:val="001A6980"/>
    <w:rsid w:val="001A7284"/>
    <w:rsid w:val="001A74E0"/>
    <w:rsid w:val="001B0E32"/>
    <w:rsid w:val="001B1B55"/>
    <w:rsid w:val="001B23AA"/>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3B5"/>
    <w:rsid w:val="001C6603"/>
    <w:rsid w:val="001C68D0"/>
    <w:rsid w:val="001C7DB1"/>
    <w:rsid w:val="001D05BC"/>
    <w:rsid w:val="001D2364"/>
    <w:rsid w:val="001D30E3"/>
    <w:rsid w:val="001D31BA"/>
    <w:rsid w:val="001D35BB"/>
    <w:rsid w:val="001D3C56"/>
    <w:rsid w:val="001D5034"/>
    <w:rsid w:val="001D5BED"/>
    <w:rsid w:val="001D5FAB"/>
    <w:rsid w:val="001D66A8"/>
    <w:rsid w:val="001E0AD6"/>
    <w:rsid w:val="001E27E7"/>
    <w:rsid w:val="001E29EF"/>
    <w:rsid w:val="001E3754"/>
    <w:rsid w:val="001E4C94"/>
    <w:rsid w:val="001E51BD"/>
    <w:rsid w:val="001E5D05"/>
    <w:rsid w:val="001E61E6"/>
    <w:rsid w:val="001E76A1"/>
    <w:rsid w:val="001E794E"/>
    <w:rsid w:val="001F05A2"/>
    <w:rsid w:val="001F0E23"/>
    <w:rsid w:val="001F1401"/>
    <w:rsid w:val="001F28A8"/>
    <w:rsid w:val="001F2D32"/>
    <w:rsid w:val="001F3B74"/>
    <w:rsid w:val="001F53E7"/>
    <w:rsid w:val="001F6F56"/>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421"/>
    <w:rsid w:val="00210617"/>
    <w:rsid w:val="002107FE"/>
    <w:rsid w:val="00211033"/>
    <w:rsid w:val="00211784"/>
    <w:rsid w:val="00211A39"/>
    <w:rsid w:val="00211C19"/>
    <w:rsid w:val="00213CCF"/>
    <w:rsid w:val="002147DE"/>
    <w:rsid w:val="002149CA"/>
    <w:rsid w:val="00215E90"/>
    <w:rsid w:val="0021611F"/>
    <w:rsid w:val="00216734"/>
    <w:rsid w:val="00216954"/>
    <w:rsid w:val="0022159D"/>
    <w:rsid w:val="0022254E"/>
    <w:rsid w:val="002230E5"/>
    <w:rsid w:val="002237F4"/>
    <w:rsid w:val="00224297"/>
    <w:rsid w:val="00225818"/>
    <w:rsid w:val="00225BAE"/>
    <w:rsid w:val="002266B1"/>
    <w:rsid w:val="00226855"/>
    <w:rsid w:val="00230624"/>
    <w:rsid w:val="0023076B"/>
    <w:rsid w:val="002308C6"/>
    <w:rsid w:val="00233E9D"/>
    <w:rsid w:val="00234366"/>
    <w:rsid w:val="00234B56"/>
    <w:rsid w:val="00235194"/>
    <w:rsid w:val="00237CA7"/>
    <w:rsid w:val="00240A10"/>
    <w:rsid w:val="00241201"/>
    <w:rsid w:val="00241526"/>
    <w:rsid w:val="002419B6"/>
    <w:rsid w:val="00243834"/>
    <w:rsid w:val="00244A63"/>
    <w:rsid w:val="00245723"/>
    <w:rsid w:val="00246B4A"/>
    <w:rsid w:val="00246D6C"/>
    <w:rsid w:val="00247AA5"/>
    <w:rsid w:val="0025080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5554"/>
    <w:rsid w:val="00265E92"/>
    <w:rsid w:val="002667F3"/>
    <w:rsid w:val="00266A06"/>
    <w:rsid w:val="00266EDF"/>
    <w:rsid w:val="0026728F"/>
    <w:rsid w:val="002679E7"/>
    <w:rsid w:val="00270755"/>
    <w:rsid w:val="00270E8F"/>
    <w:rsid w:val="00274BA3"/>
    <w:rsid w:val="00274E3E"/>
    <w:rsid w:val="0027528A"/>
    <w:rsid w:val="00275E5E"/>
    <w:rsid w:val="00282D7E"/>
    <w:rsid w:val="00283408"/>
    <w:rsid w:val="00283844"/>
    <w:rsid w:val="002838EB"/>
    <w:rsid w:val="00283D10"/>
    <w:rsid w:val="002871DE"/>
    <w:rsid w:val="00287ED8"/>
    <w:rsid w:val="00290595"/>
    <w:rsid w:val="0029099B"/>
    <w:rsid w:val="00291EA9"/>
    <w:rsid w:val="00292607"/>
    <w:rsid w:val="00292E96"/>
    <w:rsid w:val="0029369D"/>
    <w:rsid w:val="00294588"/>
    <w:rsid w:val="00294CA5"/>
    <w:rsid w:val="00294CFC"/>
    <w:rsid w:val="00295E21"/>
    <w:rsid w:val="00295F6D"/>
    <w:rsid w:val="002A0CB9"/>
    <w:rsid w:val="002A0D00"/>
    <w:rsid w:val="002A1397"/>
    <w:rsid w:val="002A1B3B"/>
    <w:rsid w:val="002A30A8"/>
    <w:rsid w:val="002A31E5"/>
    <w:rsid w:val="002A34D7"/>
    <w:rsid w:val="002A391A"/>
    <w:rsid w:val="002A3C20"/>
    <w:rsid w:val="002A6BCE"/>
    <w:rsid w:val="002B0E77"/>
    <w:rsid w:val="002B1439"/>
    <w:rsid w:val="002B169F"/>
    <w:rsid w:val="002B2939"/>
    <w:rsid w:val="002B2AA1"/>
    <w:rsid w:val="002B3639"/>
    <w:rsid w:val="002B4D64"/>
    <w:rsid w:val="002B57D1"/>
    <w:rsid w:val="002B6DC4"/>
    <w:rsid w:val="002C039D"/>
    <w:rsid w:val="002C058E"/>
    <w:rsid w:val="002C2286"/>
    <w:rsid w:val="002C2AE5"/>
    <w:rsid w:val="002C2E5F"/>
    <w:rsid w:val="002C372C"/>
    <w:rsid w:val="002C4AC4"/>
    <w:rsid w:val="002C5B06"/>
    <w:rsid w:val="002C5DDD"/>
    <w:rsid w:val="002C63E3"/>
    <w:rsid w:val="002C7280"/>
    <w:rsid w:val="002C76A4"/>
    <w:rsid w:val="002C7D06"/>
    <w:rsid w:val="002C7ED0"/>
    <w:rsid w:val="002D11F6"/>
    <w:rsid w:val="002D1A43"/>
    <w:rsid w:val="002D23F2"/>
    <w:rsid w:val="002D25BA"/>
    <w:rsid w:val="002D329A"/>
    <w:rsid w:val="002D3FAD"/>
    <w:rsid w:val="002D403A"/>
    <w:rsid w:val="002D5B47"/>
    <w:rsid w:val="002D5EF6"/>
    <w:rsid w:val="002D681B"/>
    <w:rsid w:val="002D7C8E"/>
    <w:rsid w:val="002D7F77"/>
    <w:rsid w:val="002E0B86"/>
    <w:rsid w:val="002E108D"/>
    <w:rsid w:val="002E126B"/>
    <w:rsid w:val="002E12D4"/>
    <w:rsid w:val="002E169A"/>
    <w:rsid w:val="002E1FCF"/>
    <w:rsid w:val="002E2B05"/>
    <w:rsid w:val="002E3B17"/>
    <w:rsid w:val="002E4781"/>
    <w:rsid w:val="002E5482"/>
    <w:rsid w:val="002E5722"/>
    <w:rsid w:val="002E6794"/>
    <w:rsid w:val="002E733A"/>
    <w:rsid w:val="002E7EF1"/>
    <w:rsid w:val="002F1805"/>
    <w:rsid w:val="002F21DD"/>
    <w:rsid w:val="002F2F4A"/>
    <w:rsid w:val="002F315E"/>
    <w:rsid w:val="002F3BFA"/>
    <w:rsid w:val="002F45A2"/>
    <w:rsid w:val="002F6294"/>
    <w:rsid w:val="00300DF2"/>
    <w:rsid w:val="003012D9"/>
    <w:rsid w:val="00301994"/>
    <w:rsid w:val="003032DA"/>
    <w:rsid w:val="00303D4E"/>
    <w:rsid w:val="00304828"/>
    <w:rsid w:val="003056AD"/>
    <w:rsid w:val="00305B13"/>
    <w:rsid w:val="003071EB"/>
    <w:rsid w:val="00310E82"/>
    <w:rsid w:val="003119A6"/>
    <w:rsid w:val="003125E0"/>
    <w:rsid w:val="00312B41"/>
    <w:rsid w:val="00312DCB"/>
    <w:rsid w:val="00312E7F"/>
    <w:rsid w:val="00313C14"/>
    <w:rsid w:val="0031426E"/>
    <w:rsid w:val="0031507E"/>
    <w:rsid w:val="003151F3"/>
    <w:rsid w:val="0031540F"/>
    <w:rsid w:val="00315853"/>
    <w:rsid w:val="003212E7"/>
    <w:rsid w:val="00321E50"/>
    <w:rsid w:val="00323824"/>
    <w:rsid w:val="00323A46"/>
    <w:rsid w:val="00327C9E"/>
    <w:rsid w:val="00327D57"/>
    <w:rsid w:val="00330F3D"/>
    <w:rsid w:val="0033103A"/>
    <w:rsid w:val="00331080"/>
    <w:rsid w:val="0033243B"/>
    <w:rsid w:val="00333F08"/>
    <w:rsid w:val="00334AF2"/>
    <w:rsid w:val="00334CAF"/>
    <w:rsid w:val="00335254"/>
    <w:rsid w:val="00335DA1"/>
    <w:rsid w:val="003377A3"/>
    <w:rsid w:val="003403E5"/>
    <w:rsid w:val="00340F2F"/>
    <w:rsid w:val="00342E3E"/>
    <w:rsid w:val="00344E0B"/>
    <w:rsid w:val="00346921"/>
    <w:rsid w:val="00346C99"/>
    <w:rsid w:val="0034772A"/>
    <w:rsid w:val="00350074"/>
    <w:rsid w:val="00350A1E"/>
    <w:rsid w:val="003525F1"/>
    <w:rsid w:val="0035299B"/>
    <w:rsid w:val="003546FD"/>
    <w:rsid w:val="003548D9"/>
    <w:rsid w:val="003570B6"/>
    <w:rsid w:val="00361299"/>
    <w:rsid w:val="00361963"/>
    <w:rsid w:val="00361F6B"/>
    <w:rsid w:val="00362383"/>
    <w:rsid w:val="003632A9"/>
    <w:rsid w:val="00363767"/>
    <w:rsid w:val="00363787"/>
    <w:rsid w:val="00363942"/>
    <w:rsid w:val="00363E52"/>
    <w:rsid w:val="003641B5"/>
    <w:rsid w:val="00366563"/>
    <w:rsid w:val="00367162"/>
    <w:rsid w:val="003678EE"/>
    <w:rsid w:val="003728CC"/>
    <w:rsid w:val="00372E1C"/>
    <w:rsid w:val="00373BA0"/>
    <w:rsid w:val="00373BBC"/>
    <w:rsid w:val="00373DCD"/>
    <w:rsid w:val="0037499D"/>
    <w:rsid w:val="003758DF"/>
    <w:rsid w:val="00376081"/>
    <w:rsid w:val="00377CF7"/>
    <w:rsid w:val="00380199"/>
    <w:rsid w:val="00382A7D"/>
    <w:rsid w:val="00382D8C"/>
    <w:rsid w:val="003834A3"/>
    <w:rsid w:val="003878DE"/>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3F8D"/>
    <w:rsid w:val="003A4540"/>
    <w:rsid w:val="003A5556"/>
    <w:rsid w:val="003A5D5D"/>
    <w:rsid w:val="003A5DE8"/>
    <w:rsid w:val="003A66AC"/>
    <w:rsid w:val="003A6BAF"/>
    <w:rsid w:val="003B0045"/>
    <w:rsid w:val="003B0647"/>
    <w:rsid w:val="003B1667"/>
    <w:rsid w:val="003B2C19"/>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545"/>
    <w:rsid w:val="003D7DFE"/>
    <w:rsid w:val="003E0393"/>
    <w:rsid w:val="003E1B81"/>
    <w:rsid w:val="003E20EF"/>
    <w:rsid w:val="003E3A6E"/>
    <w:rsid w:val="003E4014"/>
    <w:rsid w:val="003E4847"/>
    <w:rsid w:val="003E5E1B"/>
    <w:rsid w:val="003E60CE"/>
    <w:rsid w:val="003E6DDF"/>
    <w:rsid w:val="003E6DF4"/>
    <w:rsid w:val="003E7416"/>
    <w:rsid w:val="003F10E6"/>
    <w:rsid w:val="003F2F98"/>
    <w:rsid w:val="003F3AF9"/>
    <w:rsid w:val="003F3BB6"/>
    <w:rsid w:val="003F3C9A"/>
    <w:rsid w:val="003F441F"/>
    <w:rsid w:val="003F7214"/>
    <w:rsid w:val="0040018A"/>
    <w:rsid w:val="00400585"/>
    <w:rsid w:val="00400CD6"/>
    <w:rsid w:val="004014CD"/>
    <w:rsid w:val="004016D0"/>
    <w:rsid w:val="00401EB4"/>
    <w:rsid w:val="00402419"/>
    <w:rsid w:val="00402475"/>
    <w:rsid w:val="00403620"/>
    <w:rsid w:val="00404D3D"/>
    <w:rsid w:val="0040505B"/>
    <w:rsid w:val="004056A3"/>
    <w:rsid w:val="00405FFA"/>
    <w:rsid w:val="004061B3"/>
    <w:rsid w:val="004064E2"/>
    <w:rsid w:val="00406A1E"/>
    <w:rsid w:val="00406A9B"/>
    <w:rsid w:val="00407035"/>
    <w:rsid w:val="004075D0"/>
    <w:rsid w:val="00407AE8"/>
    <w:rsid w:val="00410BE9"/>
    <w:rsid w:val="004110C3"/>
    <w:rsid w:val="00411FED"/>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78EF"/>
    <w:rsid w:val="00441359"/>
    <w:rsid w:val="0044258D"/>
    <w:rsid w:val="004429F2"/>
    <w:rsid w:val="0044305D"/>
    <w:rsid w:val="004435D4"/>
    <w:rsid w:val="004438D8"/>
    <w:rsid w:val="00443A8E"/>
    <w:rsid w:val="00444B82"/>
    <w:rsid w:val="004452D5"/>
    <w:rsid w:val="004516B9"/>
    <w:rsid w:val="0045191E"/>
    <w:rsid w:val="0045264F"/>
    <w:rsid w:val="004547B0"/>
    <w:rsid w:val="00454F62"/>
    <w:rsid w:val="00455378"/>
    <w:rsid w:val="00457BC4"/>
    <w:rsid w:val="0046009D"/>
    <w:rsid w:val="00460401"/>
    <w:rsid w:val="004610BB"/>
    <w:rsid w:val="00461D82"/>
    <w:rsid w:val="00462E71"/>
    <w:rsid w:val="0046358F"/>
    <w:rsid w:val="00463D57"/>
    <w:rsid w:val="00464622"/>
    <w:rsid w:val="00464DB0"/>
    <w:rsid w:val="004652D5"/>
    <w:rsid w:val="004653F9"/>
    <w:rsid w:val="00466636"/>
    <w:rsid w:val="00466EE1"/>
    <w:rsid w:val="00470235"/>
    <w:rsid w:val="00471474"/>
    <w:rsid w:val="004717B7"/>
    <w:rsid w:val="00474EA0"/>
    <w:rsid w:val="00477C6A"/>
    <w:rsid w:val="0048008F"/>
    <w:rsid w:val="00480C09"/>
    <w:rsid w:val="0048103C"/>
    <w:rsid w:val="0048186F"/>
    <w:rsid w:val="00481FEB"/>
    <w:rsid w:val="004820BB"/>
    <w:rsid w:val="00482179"/>
    <w:rsid w:val="00482A07"/>
    <w:rsid w:val="004845E7"/>
    <w:rsid w:val="0048499D"/>
    <w:rsid w:val="00484EBF"/>
    <w:rsid w:val="00484F73"/>
    <w:rsid w:val="004855D1"/>
    <w:rsid w:val="004865CB"/>
    <w:rsid w:val="004879D7"/>
    <w:rsid w:val="004903AD"/>
    <w:rsid w:val="004904A3"/>
    <w:rsid w:val="004909AB"/>
    <w:rsid w:val="00493047"/>
    <w:rsid w:val="00493F4D"/>
    <w:rsid w:val="00494CEB"/>
    <w:rsid w:val="00495837"/>
    <w:rsid w:val="00496F55"/>
    <w:rsid w:val="004A026A"/>
    <w:rsid w:val="004A06AD"/>
    <w:rsid w:val="004A07D1"/>
    <w:rsid w:val="004A16A3"/>
    <w:rsid w:val="004A16AB"/>
    <w:rsid w:val="004A16CF"/>
    <w:rsid w:val="004A2300"/>
    <w:rsid w:val="004A235B"/>
    <w:rsid w:val="004A25AF"/>
    <w:rsid w:val="004A28D7"/>
    <w:rsid w:val="004A37BA"/>
    <w:rsid w:val="004A3D58"/>
    <w:rsid w:val="004A4010"/>
    <w:rsid w:val="004A427D"/>
    <w:rsid w:val="004A6075"/>
    <w:rsid w:val="004A657F"/>
    <w:rsid w:val="004A734C"/>
    <w:rsid w:val="004B05EE"/>
    <w:rsid w:val="004B085F"/>
    <w:rsid w:val="004B0930"/>
    <w:rsid w:val="004B156B"/>
    <w:rsid w:val="004B25C4"/>
    <w:rsid w:val="004B29B1"/>
    <w:rsid w:val="004B2BC5"/>
    <w:rsid w:val="004B2BF0"/>
    <w:rsid w:val="004B2E99"/>
    <w:rsid w:val="004B52CE"/>
    <w:rsid w:val="004B6431"/>
    <w:rsid w:val="004B6EAE"/>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4FE"/>
    <w:rsid w:val="004D284B"/>
    <w:rsid w:val="004D2DE1"/>
    <w:rsid w:val="004D4D09"/>
    <w:rsid w:val="004D5025"/>
    <w:rsid w:val="004D7013"/>
    <w:rsid w:val="004E1A3B"/>
    <w:rsid w:val="004E2C7D"/>
    <w:rsid w:val="004E2FF0"/>
    <w:rsid w:val="004E3183"/>
    <w:rsid w:val="004E3D2C"/>
    <w:rsid w:val="004E3D2E"/>
    <w:rsid w:val="004E4F9C"/>
    <w:rsid w:val="004E7753"/>
    <w:rsid w:val="004E7930"/>
    <w:rsid w:val="004F085A"/>
    <w:rsid w:val="004F3E4E"/>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0D9C"/>
    <w:rsid w:val="005115D8"/>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C56"/>
    <w:rsid w:val="00534D59"/>
    <w:rsid w:val="00536A27"/>
    <w:rsid w:val="00537689"/>
    <w:rsid w:val="00540EE0"/>
    <w:rsid w:val="00542A59"/>
    <w:rsid w:val="00543600"/>
    <w:rsid w:val="00543DB9"/>
    <w:rsid w:val="00544954"/>
    <w:rsid w:val="00545731"/>
    <w:rsid w:val="00546E0A"/>
    <w:rsid w:val="00547454"/>
    <w:rsid w:val="00547BBB"/>
    <w:rsid w:val="00550070"/>
    <w:rsid w:val="0055051A"/>
    <w:rsid w:val="005534BC"/>
    <w:rsid w:val="00554FCF"/>
    <w:rsid w:val="00555268"/>
    <w:rsid w:val="005553B1"/>
    <w:rsid w:val="00555811"/>
    <w:rsid w:val="005558E3"/>
    <w:rsid w:val="00560CAF"/>
    <w:rsid w:val="00560D0C"/>
    <w:rsid w:val="00561488"/>
    <w:rsid w:val="005621CC"/>
    <w:rsid w:val="0056248E"/>
    <w:rsid w:val="00562521"/>
    <w:rsid w:val="005625A8"/>
    <w:rsid w:val="005640CE"/>
    <w:rsid w:val="00566E17"/>
    <w:rsid w:val="0056735A"/>
    <w:rsid w:val="005708AF"/>
    <w:rsid w:val="00571442"/>
    <w:rsid w:val="00571531"/>
    <w:rsid w:val="00571B04"/>
    <w:rsid w:val="0057318A"/>
    <w:rsid w:val="00573560"/>
    <w:rsid w:val="00574E69"/>
    <w:rsid w:val="00576467"/>
    <w:rsid w:val="005805E7"/>
    <w:rsid w:val="00580AE2"/>
    <w:rsid w:val="00580CFF"/>
    <w:rsid w:val="005831E2"/>
    <w:rsid w:val="00584381"/>
    <w:rsid w:val="00584C91"/>
    <w:rsid w:val="005850B9"/>
    <w:rsid w:val="00585E93"/>
    <w:rsid w:val="00587C50"/>
    <w:rsid w:val="005907F6"/>
    <w:rsid w:val="00590D2C"/>
    <w:rsid w:val="00591C3D"/>
    <w:rsid w:val="00592DC9"/>
    <w:rsid w:val="00593CDB"/>
    <w:rsid w:val="0059430D"/>
    <w:rsid w:val="0059635A"/>
    <w:rsid w:val="00597DD0"/>
    <w:rsid w:val="005A071D"/>
    <w:rsid w:val="005A1A23"/>
    <w:rsid w:val="005A1CA6"/>
    <w:rsid w:val="005A2A27"/>
    <w:rsid w:val="005A32C7"/>
    <w:rsid w:val="005A4115"/>
    <w:rsid w:val="005A5580"/>
    <w:rsid w:val="005A57B9"/>
    <w:rsid w:val="005A599F"/>
    <w:rsid w:val="005A69DD"/>
    <w:rsid w:val="005A74B2"/>
    <w:rsid w:val="005A7656"/>
    <w:rsid w:val="005B07F5"/>
    <w:rsid w:val="005B1D61"/>
    <w:rsid w:val="005B1D79"/>
    <w:rsid w:val="005B228E"/>
    <w:rsid w:val="005B25DA"/>
    <w:rsid w:val="005B2C78"/>
    <w:rsid w:val="005B2F15"/>
    <w:rsid w:val="005B5082"/>
    <w:rsid w:val="005B7370"/>
    <w:rsid w:val="005C0865"/>
    <w:rsid w:val="005C0DD3"/>
    <w:rsid w:val="005C466A"/>
    <w:rsid w:val="005C4810"/>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199"/>
    <w:rsid w:val="005E0B93"/>
    <w:rsid w:val="005E1760"/>
    <w:rsid w:val="005E1B53"/>
    <w:rsid w:val="005E206C"/>
    <w:rsid w:val="005E2757"/>
    <w:rsid w:val="005E359A"/>
    <w:rsid w:val="005E3704"/>
    <w:rsid w:val="005E3760"/>
    <w:rsid w:val="005E5488"/>
    <w:rsid w:val="005E5B75"/>
    <w:rsid w:val="005E5E9A"/>
    <w:rsid w:val="005E660B"/>
    <w:rsid w:val="005E6758"/>
    <w:rsid w:val="005E695E"/>
    <w:rsid w:val="005F0C3F"/>
    <w:rsid w:val="005F0E96"/>
    <w:rsid w:val="005F1539"/>
    <w:rsid w:val="005F1A35"/>
    <w:rsid w:val="005F391B"/>
    <w:rsid w:val="005F3D22"/>
    <w:rsid w:val="005F3F44"/>
    <w:rsid w:val="005F51E7"/>
    <w:rsid w:val="005F557D"/>
    <w:rsid w:val="005F78CA"/>
    <w:rsid w:val="00600640"/>
    <w:rsid w:val="006012E3"/>
    <w:rsid w:val="006023BE"/>
    <w:rsid w:val="00603CDA"/>
    <w:rsid w:val="00604483"/>
    <w:rsid w:val="006047FA"/>
    <w:rsid w:val="006056FE"/>
    <w:rsid w:val="00606457"/>
    <w:rsid w:val="00606826"/>
    <w:rsid w:val="00607179"/>
    <w:rsid w:val="0060765B"/>
    <w:rsid w:val="0060781B"/>
    <w:rsid w:val="0061026E"/>
    <w:rsid w:val="0061076F"/>
    <w:rsid w:val="00611F71"/>
    <w:rsid w:val="006120C8"/>
    <w:rsid w:val="006121D3"/>
    <w:rsid w:val="0061232F"/>
    <w:rsid w:val="0061462C"/>
    <w:rsid w:val="00614925"/>
    <w:rsid w:val="00621664"/>
    <w:rsid w:val="00622436"/>
    <w:rsid w:val="00623BEB"/>
    <w:rsid w:val="00625825"/>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73F"/>
    <w:rsid w:val="00636C93"/>
    <w:rsid w:val="00636DA2"/>
    <w:rsid w:val="00637833"/>
    <w:rsid w:val="00637982"/>
    <w:rsid w:val="0064076C"/>
    <w:rsid w:val="00640D77"/>
    <w:rsid w:val="0064122F"/>
    <w:rsid w:val="0064129D"/>
    <w:rsid w:val="006425F7"/>
    <w:rsid w:val="006425FA"/>
    <w:rsid w:val="00642B95"/>
    <w:rsid w:val="00642C57"/>
    <w:rsid w:val="00642E10"/>
    <w:rsid w:val="006437AE"/>
    <w:rsid w:val="00643B21"/>
    <w:rsid w:val="00645462"/>
    <w:rsid w:val="0064590C"/>
    <w:rsid w:val="00646549"/>
    <w:rsid w:val="006465FE"/>
    <w:rsid w:val="006466C2"/>
    <w:rsid w:val="00646AF8"/>
    <w:rsid w:val="0064764C"/>
    <w:rsid w:val="00647692"/>
    <w:rsid w:val="00647F2B"/>
    <w:rsid w:val="00650863"/>
    <w:rsid w:val="0065197A"/>
    <w:rsid w:val="00652023"/>
    <w:rsid w:val="006526B1"/>
    <w:rsid w:val="006537A6"/>
    <w:rsid w:val="006543F5"/>
    <w:rsid w:val="00654720"/>
    <w:rsid w:val="00655454"/>
    <w:rsid w:val="0065672D"/>
    <w:rsid w:val="00656788"/>
    <w:rsid w:val="00656AA8"/>
    <w:rsid w:val="00656E8B"/>
    <w:rsid w:val="00660DC7"/>
    <w:rsid w:val="006610A7"/>
    <w:rsid w:val="00661681"/>
    <w:rsid w:val="00661E1D"/>
    <w:rsid w:val="00661E8B"/>
    <w:rsid w:val="006634AC"/>
    <w:rsid w:val="00663B59"/>
    <w:rsid w:val="00664276"/>
    <w:rsid w:val="006649B5"/>
    <w:rsid w:val="006651D6"/>
    <w:rsid w:val="006653CB"/>
    <w:rsid w:val="00665FE7"/>
    <w:rsid w:val="00666EB6"/>
    <w:rsid w:val="00670940"/>
    <w:rsid w:val="00670AF0"/>
    <w:rsid w:val="006712BF"/>
    <w:rsid w:val="0067463A"/>
    <w:rsid w:val="00675908"/>
    <w:rsid w:val="00676554"/>
    <w:rsid w:val="006772E8"/>
    <w:rsid w:val="0067779B"/>
    <w:rsid w:val="00680117"/>
    <w:rsid w:val="006801EB"/>
    <w:rsid w:val="0068070D"/>
    <w:rsid w:val="00680B0C"/>
    <w:rsid w:val="00680B1E"/>
    <w:rsid w:val="00680C74"/>
    <w:rsid w:val="00683074"/>
    <w:rsid w:val="00683164"/>
    <w:rsid w:val="00684E5F"/>
    <w:rsid w:val="0068510C"/>
    <w:rsid w:val="0068554C"/>
    <w:rsid w:val="00686007"/>
    <w:rsid w:val="006860BA"/>
    <w:rsid w:val="006869A8"/>
    <w:rsid w:val="00686DF2"/>
    <w:rsid w:val="00687318"/>
    <w:rsid w:val="0069004C"/>
    <w:rsid w:val="0069147A"/>
    <w:rsid w:val="00692BEC"/>
    <w:rsid w:val="00693566"/>
    <w:rsid w:val="0069378F"/>
    <w:rsid w:val="006940E4"/>
    <w:rsid w:val="00694135"/>
    <w:rsid w:val="00694BCD"/>
    <w:rsid w:val="00696401"/>
    <w:rsid w:val="00696C36"/>
    <w:rsid w:val="006A0344"/>
    <w:rsid w:val="006A14F8"/>
    <w:rsid w:val="006A17C4"/>
    <w:rsid w:val="006A18B4"/>
    <w:rsid w:val="006A18EE"/>
    <w:rsid w:val="006A19B9"/>
    <w:rsid w:val="006A36BA"/>
    <w:rsid w:val="006A5708"/>
    <w:rsid w:val="006A575A"/>
    <w:rsid w:val="006A5DBA"/>
    <w:rsid w:val="006B2191"/>
    <w:rsid w:val="006B3B94"/>
    <w:rsid w:val="006B59BD"/>
    <w:rsid w:val="006B603F"/>
    <w:rsid w:val="006C0058"/>
    <w:rsid w:val="006C0F86"/>
    <w:rsid w:val="006C1645"/>
    <w:rsid w:val="006C17DB"/>
    <w:rsid w:val="006C1CC7"/>
    <w:rsid w:val="006C2730"/>
    <w:rsid w:val="006C39E6"/>
    <w:rsid w:val="006D185C"/>
    <w:rsid w:val="006D21BE"/>
    <w:rsid w:val="006D2AF0"/>
    <w:rsid w:val="006D3854"/>
    <w:rsid w:val="006D6327"/>
    <w:rsid w:val="006D6675"/>
    <w:rsid w:val="006D7221"/>
    <w:rsid w:val="006D7CDD"/>
    <w:rsid w:val="006E0557"/>
    <w:rsid w:val="006E079B"/>
    <w:rsid w:val="006E0DB7"/>
    <w:rsid w:val="006E1035"/>
    <w:rsid w:val="006E1155"/>
    <w:rsid w:val="006E165A"/>
    <w:rsid w:val="006E1958"/>
    <w:rsid w:val="006E3970"/>
    <w:rsid w:val="006E3FBA"/>
    <w:rsid w:val="006E4699"/>
    <w:rsid w:val="006E5DC0"/>
    <w:rsid w:val="006E680B"/>
    <w:rsid w:val="006E7242"/>
    <w:rsid w:val="006F025C"/>
    <w:rsid w:val="006F1AF5"/>
    <w:rsid w:val="006F23E9"/>
    <w:rsid w:val="006F2CE5"/>
    <w:rsid w:val="006F3DD9"/>
    <w:rsid w:val="006F507B"/>
    <w:rsid w:val="006F51B7"/>
    <w:rsid w:val="006F565F"/>
    <w:rsid w:val="006F5CAB"/>
    <w:rsid w:val="006F61AB"/>
    <w:rsid w:val="0070035E"/>
    <w:rsid w:val="0070174F"/>
    <w:rsid w:val="00701F2C"/>
    <w:rsid w:val="007034E5"/>
    <w:rsid w:val="007037CF"/>
    <w:rsid w:val="0070457A"/>
    <w:rsid w:val="0070457C"/>
    <w:rsid w:val="00705324"/>
    <w:rsid w:val="007058FF"/>
    <w:rsid w:val="00705A3F"/>
    <w:rsid w:val="00705B52"/>
    <w:rsid w:val="0070669D"/>
    <w:rsid w:val="00707317"/>
    <w:rsid w:val="00710158"/>
    <w:rsid w:val="00711185"/>
    <w:rsid w:val="00711271"/>
    <w:rsid w:val="00711D4C"/>
    <w:rsid w:val="0071204B"/>
    <w:rsid w:val="00712D56"/>
    <w:rsid w:val="007134BD"/>
    <w:rsid w:val="00713AAB"/>
    <w:rsid w:val="00713BA7"/>
    <w:rsid w:val="00714123"/>
    <w:rsid w:val="0071422C"/>
    <w:rsid w:val="007161AD"/>
    <w:rsid w:val="00716C15"/>
    <w:rsid w:val="0072061A"/>
    <w:rsid w:val="00722228"/>
    <w:rsid w:val="007227E4"/>
    <w:rsid w:val="007229BF"/>
    <w:rsid w:val="007231BA"/>
    <w:rsid w:val="00724A9C"/>
    <w:rsid w:val="00725965"/>
    <w:rsid w:val="00726368"/>
    <w:rsid w:val="00726D72"/>
    <w:rsid w:val="00730B2B"/>
    <w:rsid w:val="00731113"/>
    <w:rsid w:val="0073176E"/>
    <w:rsid w:val="00731E35"/>
    <w:rsid w:val="007321CF"/>
    <w:rsid w:val="007322EA"/>
    <w:rsid w:val="0073294F"/>
    <w:rsid w:val="00733CE5"/>
    <w:rsid w:val="0073411A"/>
    <w:rsid w:val="007342E0"/>
    <w:rsid w:val="00735678"/>
    <w:rsid w:val="007356D7"/>
    <w:rsid w:val="00735883"/>
    <w:rsid w:val="00737227"/>
    <w:rsid w:val="0074006A"/>
    <w:rsid w:val="00740BE4"/>
    <w:rsid w:val="00743630"/>
    <w:rsid w:val="007445A1"/>
    <w:rsid w:val="007445E6"/>
    <w:rsid w:val="00744749"/>
    <w:rsid w:val="00746525"/>
    <w:rsid w:val="00746DC1"/>
    <w:rsid w:val="00746E70"/>
    <w:rsid w:val="00747CFF"/>
    <w:rsid w:val="00750981"/>
    <w:rsid w:val="00750C8B"/>
    <w:rsid w:val="00751665"/>
    <w:rsid w:val="00751C7D"/>
    <w:rsid w:val="007520F4"/>
    <w:rsid w:val="00752634"/>
    <w:rsid w:val="007528A3"/>
    <w:rsid w:val="00752A9A"/>
    <w:rsid w:val="00752B6C"/>
    <w:rsid w:val="0075483C"/>
    <w:rsid w:val="00754937"/>
    <w:rsid w:val="007549C7"/>
    <w:rsid w:val="0075695C"/>
    <w:rsid w:val="00757351"/>
    <w:rsid w:val="00757C4E"/>
    <w:rsid w:val="00757CA7"/>
    <w:rsid w:val="00760CD7"/>
    <w:rsid w:val="00761665"/>
    <w:rsid w:val="00763105"/>
    <w:rsid w:val="00766B07"/>
    <w:rsid w:val="00767F80"/>
    <w:rsid w:val="00773890"/>
    <w:rsid w:val="00773C08"/>
    <w:rsid w:val="00774462"/>
    <w:rsid w:val="0077548E"/>
    <w:rsid w:val="007779A2"/>
    <w:rsid w:val="007805EF"/>
    <w:rsid w:val="007807AF"/>
    <w:rsid w:val="00780A1A"/>
    <w:rsid w:val="00780DCF"/>
    <w:rsid w:val="0078103F"/>
    <w:rsid w:val="007834F6"/>
    <w:rsid w:val="00784FE9"/>
    <w:rsid w:val="0079035D"/>
    <w:rsid w:val="00791FF0"/>
    <w:rsid w:val="00792339"/>
    <w:rsid w:val="00793CCE"/>
    <w:rsid w:val="007946A8"/>
    <w:rsid w:val="00794EAA"/>
    <w:rsid w:val="00795912"/>
    <w:rsid w:val="00796C8F"/>
    <w:rsid w:val="00796E52"/>
    <w:rsid w:val="007970AD"/>
    <w:rsid w:val="007970CE"/>
    <w:rsid w:val="007974AF"/>
    <w:rsid w:val="007A0BF2"/>
    <w:rsid w:val="007A0DD3"/>
    <w:rsid w:val="007A1372"/>
    <w:rsid w:val="007A13A5"/>
    <w:rsid w:val="007A1580"/>
    <w:rsid w:val="007A18C0"/>
    <w:rsid w:val="007A2899"/>
    <w:rsid w:val="007A3941"/>
    <w:rsid w:val="007A644A"/>
    <w:rsid w:val="007A6667"/>
    <w:rsid w:val="007A6EB8"/>
    <w:rsid w:val="007A763E"/>
    <w:rsid w:val="007A7FE6"/>
    <w:rsid w:val="007B222C"/>
    <w:rsid w:val="007B2414"/>
    <w:rsid w:val="007B549A"/>
    <w:rsid w:val="007B5A0C"/>
    <w:rsid w:val="007B5AC4"/>
    <w:rsid w:val="007B5F92"/>
    <w:rsid w:val="007B61EC"/>
    <w:rsid w:val="007B7CCE"/>
    <w:rsid w:val="007C059E"/>
    <w:rsid w:val="007C4547"/>
    <w:rsid w:val="007C47E7"/>
    <w:rsid w:val="007C4CFC"/>
    <w:rsid w:val="007C5E19"/>
    <w:rsid w:val="007C7273"/>
    <w:rsid w:val="007C79EA"/>
    <w:rsid w:val="007D03A1"/>
    <w:rsid w:val="007D071F"/>
    <w:rsid w:val="007D13D7"/>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E0C"/>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790"/>
    <w:rsid w:val="00801F99"/>
    <w:rsid w:val="008035B6"/>
    <w:rsid w:val="00803897"/>
    <w:rsid w:val="00803E48"/>
    <w:rsid w:val="00804164"/>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37EF8"/>
    <w:rsid w:val="00840240"/>
    <w:rsid w:val="008418D3"/>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3"/>
    <w:rsid w:val="008638B5"/>
    <w:rsid w:val="0086471D"/>
    <w:rsid w:val="00864F88"/>
    <w:rsid w:val="0086506A"/>
    <w:rsid w:val="0086527B"/>
    <w:rsid w:val="00866E4A"/>
    <w:rsid w:val="00867433"/>
    <w:rsid w:val="00870589"/>
    <w:rsid w:val="008718EE"/>
    <w:rsid w:val="00871C7D"/>
    <w:rsid w:val="00871F53"/>
    <w:rsid w:val="00873050"/>
    <w:rsid w:val="00873537"/>
    <w:rsid w:val="008739A2"/>
    <w:rsid w:val="00874EC0"/>
    <w:rsid w:val="00875F33"/>
    <w:rsid w:val="00876036"/>
    <w:rsid w:val="0087796D"/>
    <w:rsid w:val="00877AD1"/>
    <w:rsid w:val="00877B04"/>
    <w:rsid w:val="008802B4"/>
    <w:rsid w:val="008814B7"/>
    <w:rsid w:val="008820C3"/>
    <w:rsid w:val="0088282A"/>
    <w:rsid w:val="00883AB9"/>
    <w:rsid w:val="00884426"/>
    <w:rsid w:val="008852F3"/>
    <w:rsid w:val="0088580F"/>
    <w:rsid w:val="00885811"/>
    <w:rsid w:val="00885C13"/>
    <w:rsid w:val="0088604B"/>
    <w:rsid w:val="0088689C"/>
    <w:rsid w:val="0088723E"/>
    <w:rsid w:val="00887644"/>
    <w:rsid w:val="00890D78"/>
    <w:rsid w:val="00891583"/>
    <w:rsid w:val="00891D36"/>
    <w:rsid w:val="00892424"/>
    <w:rsid w:val="008933E5"/>
    <w:rsid w:val="008934B8"/>
    <w:rsid w:val="008946DD"/>
    <w:rsid w:val="00895B18"/>
    <w:rsid w:val="00895E0C"/>
    <w:rsid w:val="00897102"/>
    <w:rsid w:val="008A1AF6"/>
    <w:rsid w:val="008A1AFF"/>
    <w:rsid w:val="008A2757"/>
    <w:rsid w:val="008A30B9"/>
    <w:rsid w:val="008A40A8"/>
    <w:rsid w:val="008A40CA"/>
    <w:rsid w:val="008A41D7"/>
    <w:rsid w:val="008A58B2"/>
    <w:rsid w:val="008A5A25"/>
    <w:rsid w:val="008A7264"/>
    <w:rsid w:val="008B11BA"/>
    <w:rsid w:val="008B12ED"/>
    <w:rsid w:val="008B1DDF"/>
    <w:rsid w:val="008B2648"/>
    <w:rsid w:val="008B2B46"/>
    <w:rsid w:val="008B37A3"/>
    <w:rsid w:val="008B393A"/>
    <w:rsid w:val="008B44A3"/>
    <w:rsid w:val="008B46EA"/>
    <w:rsid w:val="008B4D4E"/>
    <w:rsid w:val="008B4DA0"/>
    <w:rsid w:val="008B5540"/>
    <w:rsid w:val="008B635E"/>
    <w:rsid w:val="008B733D"/>
    <w:rsid w:val="008C0047"/>
    <w:rsid w:val="008C025D"/>
    <w:rsid w:val="008C02AD"/>
    <w:rsid w:val="008C041E"/>
    <w:rsid w:val="008C0A4E"/>
    <w:rsid w:val="008C0D6E"/>
    <w:rsid w:val="008C1161"/>
    <w:rsid w:val="008C2585"/>
    <w:rsid w:val="008C3BC8"/>
    <w:rsid w:val="008C64A8"/>
    <w:rsid w:val="008C778F"/>
    <w:rsid w:val="008C794B"/>
    <w:rsid w:val="008C7A1E"/>
    <w:rsid w:val="008D02BC"/>
    <w:rsid w:val="008D0EB8"/>
    <w:rsid w:val="008D2337"/>
    <w:rsid w:val="008D2747"/>
    <w:rsid w:val="008D30E8"/>
    <w:rsid w:val="008D3D54"/>
    <w:rsid w:val="008D4F86"/>
    <w:rsid w:val="008D55C4"/>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1DE"/>
    <w:rsid w:val="008F433A"/>
    <w:rsid w:val="008F459C"/>
    <w:rsid w:val="008F4CCA"/>
    <w:rsid w:val="008F68E7"/>
    <w:rsid w:val="008F715C"/>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94C"/>
    <w:rsid w:val="00922E9F"/>
    <w:rsid w:val="009234CD"/>
    <w:rsid w:val="009238DC"/>
    <w:rsid w:val="00924516"/>
    <w:rsid w:val="009257F4"/>
    <w:rsid w:val="009259D3"/>
    <w:rsid w:val="00926E53"/>
    <w:rsid w:val="00931128"/>
    <w:rsid w:val="0093222E"/>
    <w:rsid w:val="00932256"/>
    <w:rsid w:val="0093256B"/>
    <w:rsid w:val="00932670"/>
    <w:rsid w:val="009330B0"/>
    <w:rsid w:val="00933E2C"/>
    <w:rsid w:val="009347B7"/>
    <w:rsid w:val="009364E4"/>
    <w:rsid w:val="00936D6B"/>
    <w:rsid w:val="00941195"/>
    <w:rsid w:val="009419EB"/>
    <w:rsid w:val="00941ED1"/>
    <w:rsid w:val="00942BEB"/>
    <w:rsid w:val="00943AF7"/>
    <w:rsid w:val="00943C2D"/>
    <w:rsid w:val="0094423D"/>
    <w:rsid w:val="00944CB2"/>
    <w:rsid w:val="00951850"/>
    <w:rsid w:val="00951961"/>
    <w:rsid w:val="00951E9E"/>
    <w:rsid w:val="00952F9C"/>
    <w:rsid w:val="00953112"/>
    <w:rsid w:val="0095317C"/>
    <w:rsid w:val="009538F0"/>
    <w:rsid w:val="00953FE8"/>
    <w:rsid w:val="00955009"/>
    <w:rsid w:val="0095541F"/>
    <w:rsid w:val="009556BA"/>
    <w:rsid w:val="0095636B"/>
    <w:rsid w:val="00956CAE"/>
    <w:rsid w:val="00957EB9"/>
    <w:rsid w:val="00962274"/>
    <w:rsid w:val="009637DB"/>
    <w:rsid w:val="00964518"/>
    <w:rsid w:val="00966F48"/>
    <w:rsid w:val="00967AAA"/>
    <w:rsid w:val="009700C4"/>
    <w:rsid w:val="009706F4"/>
    <w:rsid w:val="0097102D"/>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2F30"/>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169B"/>
    <w:rsid w:val="009C3383"/>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207D"/>
    <w:rsid w:val="009D3C69"/>
    <w:rsid w:val="009D4098"/>
    <w:rsid w:val="009D502B"/>
    <w:rsid w:val="009D563C"/>
    <w:rsid w:val="009E083B"/>
    <w:rsid w:val="009E14B9"/>
    <w:rsid w:val="009E193F"/>
    <w:rsid w:val="009E3304"/>
    <w:rsid w:val="009E334A"/>
    <w:rsid w:val="009E47DA"/>
    <w:rsid w:val="009E6070"/>
    <w:rsid w:val="009E61F6"/>
    <w:rsid w:val="009E682B"/>
    <w:rsid w:val="009E7941"/>
    <w:rsid w:val="009E7D0F"/>
    <w:rsid w:val="009F26EE"/>
    <w:rsid w:val="009F2ACF"/>
    <w:rsid w:val="009F7EAB"/>
    <w:rsid w:val="00A00344"/>
    <w:rsid w:val="00A01052"/>
    <w:rsid w:val="00A01121"/>
    <w:rsid w:val="00A0201F"/>
    <w:rsid w:val="00A03A68"/>
    <w:rsid w:val="00A07C16"/>
    <w:rsid w:val="00A110EB"/>
    <w:rsid w:val="00A11777"/>
    <w:rsid w:val="00A1219B"/>
    <w:rsid w:val="00A139C3"/>
    <w:rsid w:val="00A140FA"/>
    <w:rsid w:val="00A14B7C"/>
    <w:rsid w:val="00A15E8B"/>
    <w:rsid w:val="00A16279"/>
    <w:rsid w:val="00A171FA"/>
    <w:rsid w:val="00A176FA"/>
    <w:rsid w:val="00A17755"/>
    <w:rsid w:val="00A177F8"/>
    <w:rsid w:val="00A17DA0"/>
    <w:rsid w:val="00A17F02"/>
    <w:rsid w:val="00A20DD0"/>
    <w:rsid w:val="00A20F0D"/>
    <w:rsid w:val="00A2100F"/>
    <w:rsid w:val="00A21345"/>
    <w:rsid w:val="00A21BA5"/>
    <w:rsid w:val="00A22169"/>
    <w:rsid w:val="00A22636"/>
    <w:rsid w:val="00A2330A"/>
    <w:rsid w:val="00A2381F"/>
    <w:rsid w:val="00A245CF"/>
    <w:rsid w:val="00A2523E"/>
    <w:rsid w:val="00A26B31"/>
    <w:rsid w:val="00A3015E"/>
    <w:rsid w:val="00A30D70"/>
    <w:rsid w:val="00A31A31"/>
    <w:rsid w:val="00A32FFE"/>
    <w:rsid w:val="00A34A4F"/>
    <w:rsid w:val="00A34AA8"/>
    <w:rsid w:val="00A34CD9"/>
    <w:rsid w:val="00A34DB1"/>
    <w:rsid w:val="00A353AB"/>
    <w:rsid w:val="00A35FE5"/>
    <w:rsid w:val="00A360C3"/>
    <w:rsid w:val="00A3656C"/>
    <w:rsid w:val="00A36A86"/>
    <w:rsid w:val="00A36B75"/>
    <w:rsid w:val="00A3777B"/>
    <w:rsid w:val="00A40DF9"/>
    <w:rsid w:val="00A4122A"/>
    <w:rsid w:val="00A413AC"/>
    <w:rsid w:val="00A43C1C"/>
    <w:rsid w:val="00A45079"/>
    <w:rsid w:val="00A45B3C"/>
    <w:rsid w:val="00A4630E"/>
    <w:rsid w:val="00A47171"/>
    <w:rsid w:val="00A5026D"/>
    <w:rsid w:val="00A506ED"/>
    <w:rsid w:val="00A50B9B"/>
    <w:rsid w:val="00A53354"/>
    <w:rsid w:val="00A53381"/>
    <w:rsid w:val="00A545CB"/>
    <w:rsid w:val="00A54A98"/>
    <w:rsid w:val="00A5702E"/>
    <w:rsid w:val="00A57CB9"/>
    <w:rsid w:val="00A608BB"/>
    <w:rsid w:val="00A616F1"/>
    <w:rsid w:val="00A62970"/>
    <w:rsid w:val="00A632D6"/>
    <w:rsid w:val="00A63750"/>
    <w:rsid w:val="00A63FC8"/>
    <w:rsid w:val="00A66766"/>
    <w:rsid w:val="00A67724"/>
    <w:rsid w:val="00A67C82"/>
    <w:rsid w:val="00A70371"/>
    <w:rsid w:val="00A70498"/>
    <w:rsid w:val="00A716D5"/>
    <w:rsid w:val="00A71DA4"/>
    <w:rsid w:val="00A727B3"/>
    <w:rsid w:val="00A73090"/>
    <w:rsid w:val="00A736C5"/>
    <w:rsid w:val="00A74751"/>
    <w:rsid w:val="00A760E1"/>
    <w:rsid w:val="00A76474"/>
    <w:rsid w:val="00A768D5"/>
    <w:rsid w:val="00A76989"/>
    <w:rsid w:val="00A77DF6"/>
    <w:rsid w:val="00A80C0D"/>
    <w:rsid w:val="00A80E5E"/>
    <w:rsid w:val="00A81FAC"/>
    <w:rsid w:val="00A82D10"/>
    <w:rsid w:val="00A82F28"/>
    <w:rsid w:val="00A83129"/>
    <w:rsid w:val="00A832B5"/>
    <w:rsid w:val="00A834BA"/>
    <w:rsid w:val="00A83946"/>
    <w:rsid w:val="00A83F6A"/>
    <w:rsid w:val="00A8575D"/>
    <w:rsid w:val="00A8584B"/>
    <w:rsid w:val="00A85AE3"/>
    <w:rsid w:val="00A85AF8"/>
    <w:rsid w:val="00A85FF7"/>
    <w:rsid w:val="00A86573"/>
    <w:rsid w:val="00A87996"/>
    <w:rsid w:val="00A90182"/>
    <w:rsid w:val="00A910C1"/>
    <w:rsid w:val="00A965DF"/>
    <w:rsid w:val="00A96AD8"/>
    <w:rsid w:val="00A96B0B"/>
    <w:rsid w:val="00A96BFF"/>
    <w:rsid w:val="00A96CE2"/>
    <w:rsid w:val="00AA14BC"/>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2878"/>
    <w:rsid w:val="00AC3344"/>
    <w:rsid w:val="00AC362B"/>
    <w:rsid w:val="00AC3807"/>
    <w:rsid w:val="00AC3942"/>
    <w:rsid w:val="00AC47DD"/>
    <w:rsid w:val="00AC590C"/>
    <w:rsid w:val="00AC5A47"/>
    <w:rsid w:val="00AC69EB"/>
    <w:rsid w:val="00AC7EEE"/>
    <w:rsid w:val="00AC7F11"/>
    <w:rsid w:val="00AD0BA1"/>
    <w:rsid w:val="00AD1C5A"/>
    <w:rsid w:val="00AD2F04"/>
    <w:rsid w:val="00AD3032"/>
    <w:rsid w:val="00AD3126"/>
    <w:rsid w:val="00AD37D0"/>
    <w:rsid w:val="00AD3E68"/>
    <w:rsid w:val="00AD4579"/>
    <w:rsid w:val="00AD458E"/>
    <w:rsid w:val="00AD5B56"/>
    <w:rsid w:val="00AE46A0"/>
    <w:rsid w:val="00AE7066"/>
    <w:rsid w:val="00AF1660"/>
    <w:rsid w:val="00AF17D0"/>
    <w:rsid w:val="00AF20EF"/>
    <w:rsid w:val="00AF2B57"/>
    <w:rsid w:val="00AF4169"/>
    <w:rsid w:val="00AF4393"/>
    <w:rsid w:val="00AF4BCE"/>
    <w:rsid w:val="00AF4ECD"/>
    <w:rsid w:val="00AF5958"/>
    <w:rsid w:val="00AF5B97"/>
    <w:rsid w:val="00B001BC"/>
    <w:rsid w:val="00B008E0"/>
    <w:rsid w:val="00B00FEB"/>
    <w:rsid w:val="00B015DB"/>
    <w:rsid w:val="00B02A2D"/>
    <w:rsid w:val="00B02B29"/>
    <w:rsid w:val="00B03212"/>
    <w:rsid w:val="00B03488"/>
    <w:rsid w:val="00B047CB"/>
    <w:rsid w:val="00B04CCD"/>
    <w:rsid w:val="00B051C9"/>
    <w:rsid w:val="00B05C9F"/>
    <w:rsid w:val="00B06CED"/>
    <w:rsid w:val="00B07CE2"/>
    <w:rsid w:val="00B101CB"/>
    <w:rsid w:val="00B11712"/>
    <w:rsid w:val="00B121D5"/>
    <w:rsid w:val="00B14C74"/>
    <w:rsid w:val="00B172CF"/>
    <w:rsid w:val="00B174B0"/>
    <w:rsid w:val="00B17E75"/>
    <w:rsid w:val="00B2074E"/>
    <w:rsid w:val="00B21406"/>
    <w:rsid w:val="00B22E49"/>
    <w:rsid w:val="00B249E2"/>
    <w:rsid w:val="00B24B35"/>
    <w:rsid w:val="00B24C77"/>
    <w:rsid w:val="00B24D53"/>
    <w:rsid w:val="00B24E3D"/>
    <w:rsid w:val="00B24FD0"/>
    <w:rsid w:val="00B27E92"/>
    <w:rsid w:val="00B3007C"/>
    <w:rsid w:val="00B30493"/>
    <w:rsid w:val="00B3154B"/>
    <w:rsid w:val="00B3187D"/>
    <w:rsid w:val="00B31CC6"/>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26A9"/>
    <w:rsid w:val="00B54300"/>
    <w:rsid w:val="00B550A3"/>
    <w:rsid w:val="00B601AF"/>
    <w:rsid w:val="00B60E1C"/>
    <w:rsid w:val="00B611FB"/>
    <w:rsid w:val="00B6338A"/>
    <w:rsid w:val="00B64CD5"/>
    <w:rsid w:val="00B64F52"/>
    <w:rsid w:val="00B655DE"/>
    <w:rsid w:val="00B65810"/>
    <w:rsid w:val="00B6792D"/>
    <w:rsid w:val="00B70D2C"/>
    <w:rsid w:val="00B729B7"/>
    <w:rsid w:val="00B72FCB"/>
    <w:rsid w:val="00B7338B"/>
    <w:rsid w:val="00B74986"/>
    <w:rsid w:val="00B7524A"/>
    <w:rsid w:val="00B752FB"/>
    <w:rsid w:val="00B75AC8"/>
    <w:rsid w:val="00B76A59"/>
    <w:rsid w:val="00B777DD"/>
    <w:rsid w:val="00B80009"/>
    <w:rsid w:val="00B82512"/>
    <w:rsid w:val="00B82EE6"/>
    <w:rsid w:val="00B82FF4"/>
    <w:rsid w:val="00B83AA6"/>
    <w:rsid w:val="00B849F8"/>
    <w:rsid w:val="00B84AA3"/>
    <w:rsid w:val="00B84C34"/>
    <w:rsid w:val="00B85633"/>
    <w:rsid w:val="00B862E9"/>
    <w:rsid w:val="00B86548"/>
    <w:rsid w:val="00B8783A"/>
    <w:rsid w:val="00B910BF"/>
    <w:rsid w:val="00B91AFA"/>
    <w:rsid w:val="00B925E6"/>
    <w:rsid w:val="00B92AA4"/>
    <w:rsid w:val="00B92DFB"/>
    <w:rsid w:val="00B950B9"/>
    <w:rsid w:val="00B9575E"/>
    <w:rsid w:val="00B961B2"/>
    <w:rsid w:val="00B96AB6"/>
    <w:rsid w:val="00B96CEA"/>
    <w:rsid w:val="00B97FD9"/>
    <w:rsid w:val="00BA1C0F"/>
    <w:rsid w:val="00BA29F0"/>
    <w:rsid w:val="00BA2E77"/>
    <w:rsid w:val="00BA60E0"/>
    <w:rsid w:val="00BA63E1"/>
    <w:rsid w:val="00BA768E"/>
    <w:rsid w:val="00BA7792"/>
    <w:rsid w:val="00BB0E59"/>
    <w:rsid w:val="00BB2EB7"/>
    <w:rsid w:val="00BB4FB5"/>
    <w:rsid w:val="00BB5033"/>
    <w:rsid w:val="00BB5866"/>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73"/>
    <w:rsid w:val="00BE1AA0"/>
    <w:rsid w:val="00BE23F7"/>
    <w:rsid w:val="00BE381A"/>
    <w:rsid w:val="00BE5529"/>
    <w:rsid w:val="00BE7767"/>
    <w:rsid w:val="00BE7DC5"/>
    <w:rsid w:val="00BF0F0D"/>
    <w:rsid w:val="00BF1E22"/>
    <w:rsid w:val="00BF2449"/>
    <w:rsid w:val="00BF2A90"/>
    <w:rsid w:val="00BF621B"/>
    <w:rsid w:val="00BF77E1"/>
    <w:rsid w:val="00C004AA"/>
    <w:rsid w:val="00C007A2"/>
    <w:rsid w:val="00C00B95"/>
    <w:rsid w:val="00C01C7E"/>
    <w:rsid w:val="00C03361"/>
    <w:rsid w:val="00C03AB9"/>
    <w:rsid w:val="00C03E02"/>
    <w:rsid w:val="00C05332"/>
    <w:rsid w:val="00C066D9"/>
    <w:rsid w:val="00C073E9"/>
    <w:rsid w:val="00C07844"/>
    <w:rsid w:val="00C10374"/>
    <w:rsid w:val="00C10B90"/>
    <w:rsid w:val="00C12926"/>
    <w:rsid w:val="00C13447"/>
    <w:rsid w:val="00C144CD"/>
    <w:rsid w:val="00C1576C"/>
    <w:rsid w:val="00C1599D"/>
    <w:rsid w:val="00C162EB"/>
    <w:rsid w:val="00C168A8"/>
    <w:rsid w:val="00C17FBF"/>
    <w:rsid w:val="00C205FA"/>
    <w:rsid w:val="00C20642"/>
    <w:rsid w:val="00C20FA8"/>
    <w:rsid w:val="00C21C37"/>
    <w:rsid w:val="00C2294D"/>
    <w:rsid w:val="00C237A1"/>
    <w:rsid w:val="00C2490F"/>
    <w:rsid w:val="00C24E3A"/>
    <w:rsid w:val="00C2586E"/>
    <w:rsid w:val="00C25E1D"/>
    <w:rsid w:val="00C26130"/>
    <w:rsid w:val="00C26177"/>
    <w:rsid w:val="00C2768A"/>
    <w:rsid w:val="00C30C29"/>
    <w:rsid w:val="00C310DF"/>
    <w:rsid w:val="00C31125"/>
    <w:rsid w:val="00C31391"/>
    <w:rsid w:val="00C314FC"/>
    <w:rsid w:val="00C31611"/>
    <w:rsid w:val="00C318C2"/>
    <w:rsid w:val="00C32027"/>
    <w:rsid w:val="00C36530"/>
    <w:rsid w:val="00C36681"/>
    <w:rsid w:val="00C36A46"/>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5756B"/>
    <w:rsid w:val="00C615FB"/>
    <w:rsid w:val="00C62244"/>
    <w:rsid w:val="00C6233F"/>
    <w:rsid w:val="00C6325C"/>
    <w:rsid w:val="00C634C6"/>
    <w:rsid w:val="00C64E0D"/>
    <w:rsid w:val="00C65025"/>
    <w:rsid w:val="00C668D8"/>
    <w:rsid w:val="00C66AF6"/>
    <w:rsid w:val="00C70520"/>
    <w:rsid w:val="00C709A5"/>
    <w:rsid w:val="00C71DA6"/>
    <w:rsid w:val="00C720F4"/>
    <w:rsid w:val="00C72DD3"/>
    <w:rsid w:val="00C74B67"/>
    <w:rsid w:val="00C768CE"/>
    <w:rsid w:val="00C7792D"/>
    <w:rsid w:val="00C77A6E"/>
    <w:rsid w:val="00C805A2"/>
    <w:rsid w:val="00C805E0"/>
    <w:rsid w:val="00C806CB"/>
    <w:rsid w:val="00C813A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58F"/>
    <w:rsid w:val="00C9273B"/>
    <w:rsid w:val="00C9284B"/>
    <w:rsid w:val="00C929FB"/>
    <w:rsid w:val="00C93B52"/>
    <w:rsid w:val="00C94271"/>
    <w:rsid w:val="00C94560"/>
    <w:rsid w:val="00C949D1"/>
    <w:rsid w:val="00C94C38"/>
    <w:rsid w:val="00C95520"/>
    <w:rsid w:val="00C96121"/>
    <w:rsid w:val="00C96130"/>
    <w:rsid w:val="00C96357"/>
    <w:rsid w:val="00C969C3"/>
    <w:rsid w:val="00CA0BEF"/>
    <w:rsid w:val="00CA0F44"/>
    <w:rsid w:val="00CA1A9C"/>
    <w:rsid w:val="00CA296C"/>
    <w:rsid w:val="00CA2EAC"/>
    <w:rsid w:val="00CA321B"/>
    <w:rsid w:val="00CA3526"/>
    <w:rsid w:val="00CA3BFE"/>
    <w:rsid w:val="00CA4167"/>
    <w:rsid w:val="00CA4582"/>
    <w:rsid w:val="00CA45A0"/>
    <w:rsid w:val="00CA4617"/>
    <w:rsid w:val="00CA51A4"/>
    <w:rsid w:val="00CA5397"/>
    <w:rsid w:val="00CA63F4"/>
    <w:rsid w:val="00CA6D07"/>
    <w:rsid w:val="00CA7623"/>
    <w:rsid w:val="00CB0951"/>
    <w:rsid w:val="00CB1053"/>
    <w:rsid w:val="00CB1F42"/>
    <w:rsid w:val="00CB2468"/>
    <w:rsid w:val="00CB25B0"/>
    <w:rsid w:val="00CB2D84"/>
    <w:rsid w:val="00CB42DE"/>
    <w:rsid w:val="00CB512B"/>
    <w:rsid w:val="00CB5494"/>
    <w:rsid w:val="00CB71F8"/>
    <w:rsid w:val="00CB7347"/>
    <w:rsid w:val="00CC05FA"/>
    <w:rsid w:val="00CC09DD"/>
    <w:rsid w:val="00CC231C"/>
    <w:rsid w:val="00CC233D"/>
    <w:rsid w:val="00CC2F88"/>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CB6"/>
    <w:rsid w:val="00CE3DF7"/>
    <w:rsid w:val="00CE4539"/>
    <w:rsid w:val="00CE645D"/>
    <w:rsid w:val="00CE6546"/>
    <w:rsid w:val="00CE7147"/>
    <w:rsid w:val="00CE7414"/>
    <w:rsid w:val="00CF029F"/>
    <w:rsid w:val="00CF04FC"/>
    <w:rsid w:val="00CF1928"/>
    <w:rsid w:val="00CF1CBB"/>
    <w:rsid w:val="00CF2776"/>
    <w:rsid w:val="00CF29B4"/>
    <w:rsid w:val="00CF440F"/>
    <w:rsid w:val="00CF4525"/>
    <w:rsid w:val="00CF6D21"/>
    <w:rsid w:val="00CF72DA"/>
    <w:rsid w:val="00CF781F"/>
    <w:rsid w:val="00CF7CA6"/>
    <w:rsid w:val="00CF7DDF"/>
    <w:rsid w:val="00CF7F5B"/>
    <w:rsid w:val="00D00A8B"/>
    <w:rsid w:val="00D042B6"/>
    <w:rsid w:val="00D045E1"/>
    <w:rsid w:val="00D06339"/>
    <w:rsid w:val="00D06FF8"/>
    <w:rsid w:val="00D079B6"/>
    <w:rsid w:val="00D100B8"/>
    <w:rsid w:val="00D13073"/>
    <w:rsid w:val="00D13248"/>
    <w:rsid w:val="00D13F33"/>
    <w:rsid w:val="00D15A27"/>
    <w:rsid w:val="00D15C91"/>
    <w:rsid w:val="00D176A3"/>
    <w:rsid w:val="00D17FB6"/>
    <w:rsid w:val="00D201AE"/>
    <w:rsid w:val="00D2039B"/>
    <w:rsid w:val="00D20DB9"/>
    <w:rsid w:val="00D20E8A"/>
    <w:rsid w:val="00D212A8"/>
    <w:rsid w:val="00D22BF4"/>
    <w:rsid w:val="00D234DF"/>
    <w:rsid w:val="00D23C2A"/>
    <w:rsid w:val="00D23DDF"/>
    <w:rsid w:val="00D25A9D"/>
    <w:rsid w:val="00D25F07"/>
    <w:rsid w:val="00D27087"/>
    <w:rsid w:val="00D27217"/>
    <w:rsid w:val="00D30135"/>
    <w:rsid w:val="00D312DB"/>
    <w:rsid w:val="00D32120"/>
    <w:rsid w:val="00D321AC"/>
    <w:rsid w:val="00D32D6A"/>
    <w:rsid w:val="00D33706"/>
    <w:rsid w:val="00D33E17"/>
    <w:rsid w:val="00D35C28"/>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64A2"/>
    <w:rsid w:val="00D4794B"/>
    <w:rsid w:val="00D50126"/>
    <w:rsid w:val="00D53028"/>
    <w:rsid w:val="00D539D1"/>
    <w:rsid w:val="00D559BF"/>
    <w:rsid w:val="00D55FCA"/>
    <w:rsid w:val="00D5626F"/>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70E25"/>
    <w:rsid w:val="00D7142C"/>
    <w:rsid w:val="00D72895"/>
    <w:rsid w:val="00D72AE2"/>
    <w:rsid w:val="00D73BD0"/>
    <w:rsid w:val="00D75398"/>
    <w:rsid w:val="00D75C18"/>
    <w:rsid w:val="00D76E8B"/>
    <w:rsid w:val="00D812B2"/>
    <w:rsid w:val="00D82BC1"/>
    <w:rsid w:val="00D8398A"/>
    <w:rsid w:val="00D83BA6"/>
    <w:rsid w:val="00D84174"/>
    <w:rsid w:val="00D853A5"/>
    <w:rsid w:val="00D86C74"/>
    <w:rsid w:val="00D86FE2"/>
    <w:rsid w:val="00D875C4"/>
    <w:rsid w:val="00D9004B"/>
    <w:rsid w:val="00D905D2"/>
    <w:rsid w:val="00D90951"/>
    <w:rsid w:val="00D91121"/>
    <w:rsid w:val="00D91213"/>
    <w:rsid w:val="00D9130F"/>
    <w:rsid w:val="00D9180F"/>
    <w:rsid w:val="00D91E64"/>
    <w:rsid w:val="00D93FA9"/>
    <w:rsid w:val="00D94744"/>
    <w:rsid w:val="00D94908"/>
    <w:rsid w:val="00D9550A"/>
    <w:rsid w:val="00D95D5A"/>
    <w:rsid w:val="00D965E3"/>
    <w:rsid w:val="00D965FC"/>
    <w:rsid w:val="00D973A3"/>
    <w:rsid w:val="00DA0117"/>
    <w:rsid w:val="00DA0136"/>
    <w:rsid w:val="00DA1724"/>
    <w:rsid w:val="00DA22D3"/>
    <w:rsid w:val="00DA3BE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5AD"/>
    <w:rsid w:val="00DE1FB4"/>
    <w:rsid w:val="00DE329C"/>
    <w:rsid w:val="00DE3BDA"/>
    <w:rsid w:val="00DE3CB6"/>
    <w:rsid w:val="00DE4ED3"/>
    <w:rsid w:val="00DE553F"/>
    <w:rsid w:val="00DE5F44"/>
    <w:rsid w:val="00DE696D"/>
    <w:rsid w:val="00DF0D90"/>
    <w:rsid w:val="00DF11E7"/>
    <w:rsid w:val="00DF1BA5"/>
    <w:rsid w:val="00DF1EBE"/>
    <w:rsid w:val="00DF21F9"/>
    <w:rsid w:val="00DF30EB"/>
    <w:rsid w:val="00DF3275"/>
    <w:rsid w:val="00DF37D4"/>
    <w:rsid w:val="00DF4290"/>
    <w:rsid w:val="00DF4967"/>
    <w:rsid w:val="00DF5385"/>
    <w:rsid w:val="00DF541F"/>
    <w:rsid w:val="00DF5D77"/>
    <w:rsid w:val="00DF6892"/>
    <w:rsid w:val="00DF6913"/>
    <w:rsid w:val="00DF771E"/>
    <w:rsid w:val="00DF798F"/>
    <w:rsid w:val="00DF7AD9"/>
    <w:rsid w:val="00E0015B"/>
    <w:rsid w:val="00E0092F"/>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BE9"/>
    <w:rsid w:val="00E30DB0"/>
    <w:rsid w:val="00E32A59"/>
    <w:rsid w:val="00E32DA9"/>
    <w:rsid w:val="00E33D55"/>
    <w:rsid w:val="00E34713"/>
    <w:rsid w:val="00E34C1C"/>
    <w:rsid w:val="00E41A36"/>
    <w:rsid w:val="00E41DA1"/>
    <w:rsid w:val="00E41E6A"/>
    <w:rsid w:val="00E4256C"/>
    <w:rsid w:val="00E42C30"/>
    <w:rsid w:val="00E43FDF"/>
    <w:rsid w:val="00E441E7"/>
    <w:rsid w:val="00E447E9"/>
    <w:rsid w:val="00E451F1"/>
    <w:rsid w:val="00E45F7C"/>
    <w:rsid w:val="00E46826"/>
    <w:rsid w:val="00E46B52"/>
    <w:rsid w:val="00E47E72"/>
    <w:rsid w:val="00E50929"/>
    <w:rsid w:val="00E50A14"/>
    <w:rsid w:val="00E50CB1"/>
    <w:rsid w:val="00E51867"/>
    <w:rsid w:val="00E5205F"/>
    <w:rsid w:val="00E52084"/>
    <w:rsid w:val="00E52325"/>
    <w:rsid w:val="00E53904"/>
    <w:rsid w:val="00E53979"/>
    <w:rsid w:val="00E53B90"/>
    <w:rsid w:val="00E53D29"/>
    <w:rsid w:val="00E54CFD"/>
    <w:rsid w:val="00E56158"/>
    <w:rsid w:val="00E57110"/>
    <w:rsid w:val="00E5765D"/>
    <w:rsid w:val="00E6076F"/>
    <w:rsid w:val="00E621A3"/>
    <w:rsid w:val="00E6224B"/>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5EAC"/>
    <w:rsid w:val="00E766E7"/>
    <w:rsid w:val="00E80442"/>
    <w:rsid w:val="00E80F7F"/>
    <w:rsid w:val="00E83C55"/>
    <w:rsid w:val="00E83E6C"/>
    <w:rsid w:val="00E84162"/>
    <w:rsid w:val="00E85662"/>
    <w:rsid w:val="00E90303"/>
    <w:rsid w:val="00E91F24"/>
    <w:rsid w:val="00E92CC3"/>
    <w:rsid w:val="00E92EFE"/>
    <w:rsid w:val="00E930C2"/>
    <w:rsid w:val="00E937D2"/>
    <w:rsid w:val="00E94149"/>
    <w:rsid w:val="00E94402"/>
    <w:rsid w:val="00E94AD6"/>
    <w:rsid w:val="00E95343"/>
    <w:rsid w:val="00E9564A"/>
    <w:rsid w:val="00E9580B"/>
    <w:rsid w:val="00E95EDB"/>
    <w:rsid w:val="00E961F2"/>
    <w:rsid w:val="00E96BEA"/>
    <w:rsid w:val="00EA059C"/>
    <w:rsid w:val="00EA086A"/>
    <w:rsid w:val="00EA22F8"/>
    <w:rsid w:val="00EA2E04"/>
    <w:rsid w:val="00EA30CD"/>
    <w:rsid w:val="00EA42B4"/>
    <w:rsid w:val="00EA43F1"/>
    <w:rsid w:val="00EA4C5D"/>
    <w:rsid w:val="00EA5153"/>
    <w:rsid w:val="00EA6374"/>
    <w:rsid w:val="00EA65C7"/>
    <w:rsid w:val="00EA757B"/>
    <w:rsid w:val="00EA79A1"/>
    <w:rsid w:val="00EB0B88"/>
    <w:rsid w:val="00EB2265"/>
    <w:rsid w:val="00EB232E"/>
    <w:rsid w:val="00EB280E"/>
    <w:rsid w:val="00EB3DE0"/>
    <w:rsid w:val="00EB544E"/>
    <w:rsid w:val="00EB57D0"/>
    <w:rsid w:val="00EB5D25"/>
    <w:rsid w:val="00EB5D7D"/>
    <w:rsid w:val="00EB6CEB"/>
    <w:rsid w:val="00EB7621"/>
    <w:rsid w:val="00EC29E7"/>
    <w:rsid w:val="00EC4668"/>
    <w:rsid w:val="00EC52A8"/>
    <w:rsid w:val="00EC6357"/>
    <w:rsid w:val="00EC650C"/>
    <w:rsid w:val="00ED0303"/>
    <w:rsid w:val="00ED04E7"/>
    <w:rsid w:val="00ED2185"/>
    <w:rsid w:val="00ED2898"/>
    <w:rsid w:val="00ED3917"/>
    <w:rsid w:val="00ED3A76"/>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1DCC"/>
    <w:rsid w:val="00EF273E"/>
    <w:rsid w:val="00EF2CE9"/>
    <w:rsid w:val="00EF3173"/>
    <w:rsid w:val="00EF336B"/>
    <w:rsid w:val="00EF4355"/>
    <w:rsid w:val="00EF47C9"/>
    <w:rsid w:val="00EF4EAD"/>
    <w:rsid w:val="00EF5E4D"/>
    <w:rsid w:val="00EF6BD5"/>
    <w:rsid w:val="00F001E8"/>
    <w:rsid w:val="00F00E11"/>
    <w:rsid w:val="00F01EBE"/>
    <w:rsid w:val="00F0296F"/>
    <w:rsid w:val="00F03784"/>
    <w:rsid w:val="00F04730"/>
    <w:rsid w:val="00F052FC"/>
    <w:rsid w:val="00F0561F"/>
    <w:rsid w:val="00F0589B"/>
    <w:rsid w:val="00F05FE7"/>
    <w:rsid w:val="00F07CF7"/>
    <w:rsid w:val="00F10696"/>
    <w:rsid w:val="00F10C13"/>
    <w:rsid w:val="00F11073"/>
    <w:rsid w:val="00F117C1"/>
    <w:rsid w:val="00F13649"/>
    <w:rsid w:val="00F146D0"/>
    <w:rsid w:val="00F155D0"/>
    <w:rsid w:val="00F158D8"/>
    <w:rsid w:val="00F15DBB"/>
    <w:rsid w:val="00F16059"/>
    <w:rsid w:val="00F16564"/>
    <w:rsid w:val="00F174E8"/>
    <w:rsid w:val="00F21798"/>
    <w:rsid w:val="00F21A10"/>
    <w:rsid w:val="00F21ABD"/>
    <w:rsid w:val="00F22254"/>
    <w:rsid w:val="00F23405"/>
    <w:rsid w:val="00F23C52"/>
    <w:rsid w:val="00F246DF"/>
    <w:rsid w:val="00F24DA7"/>
    <w:rsid w:val="00F2546E"/>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0DD7"/>
    <w:rsid w:val="00F416C8"/>
    <w:rsid w:val="00F42505"/>
    <w:rsid w:val="00F4282A"/>
    <w:rsid w:val="00F43C0F"/>
    <w:rsid w:val="00F44236"/>
    <w:rsid w:val="00F45718"/>
    <w:rsid w:val="00F46707"/>
    <w:rsid w:val="00F46A1F"/>
    <w:rsid w:val="00F46FA1"/>
    <w:rsid w:val="00F47051"/>
    <w:rsid w:val="00F4741D"/>
    <w:rsid w:val="00F476B4"/>
    <w:rsid w:val="00F51E6B"/>
    <w:rsid w:val="00F520B2"/>
    <w:rsid w:val="00F52CDE"/>
    <w:rsid w:val="00F55CF8"/>
    <w:rsid w:val="00F5612A"/>
    <w:rsid w:val="00F57975"/>
    <w:rsid w:val="00F57C22"/>
    <w:rsid w:val="00F60C57"/>
    <w:rsid w:val="00F610E7"/>
    <w:rsid w:val="00F6178F"/>
    <w:rsid w:val="00F624F0"/>
    <w:rsid w:val="00F62831"/>
    <w:rsid w:val="00F630BA"/>
    <w:rsid w:val="00F6361B"/>
    <w:rsid w:val="00F64547"/>
    <w:rsid w:val="00F65DB0"/>
    <w:rsid w:val="00F66082"/>
    <w:rsid w:val="00F66A93"/>
    <w:rsid w:val="00F71ECD"/>
    <w:rsid w:val="00F72066"/>
    <w:rsid w:val="00F72A09"/>
    <w:rsid w:val="00F739F8"/>
    <w:rsid w:val="00F741A9"/>
    <w:rsid w:val="00F745E4"/>
    <w:rsid w:val="00F74A57"/>
    <w:rsid w:val="00F76308"/>
    <w:rsid w:val="00F7642D"/>
    <w:rsid w:val="00F77155"/>
    <w:rsid w:val="00F771A3"/>
    <w:rsid w:val="00F77903"/>
    <w:rsid w:val="00F77907"/>
    <w:rsid w:val="00F8023E"/>
    <w:rsid w:val="00F80498"/>
    <w:rsid w:val="00F80538"/>
    <w:rsid w:val="00F807B0"/>
    <w:rsid w:val="00F80BE9"/>
    <w:rsid w:val="00F8321B"/>
    <w:rsid w:val="00F84E85"/>
    <w:rsid w:val="00F858E7"/>
    <w:rsid w:val="00F87473"/>
    <w:rsid w:val="00F8767F"/>
    <w:rsid w:val="00F87AD2"/>
    <w:rsid w:val="00F87B18"/>
    <w:rsid w:val="00F9120C"/>
    <w:rsid w:val="00F919FC"/>
    <w:rsid w:val="00F92850"/>
    <w:rsid w:val="00F93BB2"/>
    <w:rsid w:val="00F9402F"/>
    <w:rsid w:val="00F943D9"/>
    <w:rsid w:val="00F94FD8"/>
    <w:rsid w:val="00F960DF"/>
    <w:rsid w:val="00F964E8"/>
    <w:rsid w:val="00F969CB"/>
    <w:rsid w:val="00F9706A"/>
    <w:rsid w:val="00F978BD"/>
    <w:rsid w:val="00F97AC1"/>
    <w:rsid w:val="00F97C61"/>
    <w:rsid w:val="00FA1181"/>
    <w:rsid w:val="00FA20E9"/>
    <w:rsid w:val="00FA417B"/>
    <w:rsid w:val="00FA438C"/>
    <w:rsid w:val="00FA5DA8"/>
    <w:rsid w:val="00FA78C6"/>
    <w:rsid w:val="00FB22EC"/>
    <w:rsid w:val="00FB264A"/>
    <w:rsid w:val="00FB27EF"/>
    <w:rsid w:val="00FB2B3B"/>
    <w:rsid w:val="00FB2E7C"/>
    <w:rsid w:val="00FB3482"/>
    <w:rsid w:val="00FB4289"/>
    <w:rsid w:val="00FB55B0"/>
    <w:rsid w:val="00FB6F60"/>
    <w:rsid w:val="00FC0542"/>
    <w:rsid w:val="00FC0755"/>
    <w:rsid w:val="00FC095D"/>
    <w:rsid w:val="00FC1436"/>
    <w:rsid w:val="00FC1741"/>
    <w:rsid w:val="00FC28E3"/>
    <w:rsid w:val="00FC2C8D"/>
    <w:rsid w:val="00FC2FBD"/>
    <w:rsid w:val="00FC3E73"/>
    <w:rsid w:val="00FC46EA"/>
    <w:rsid w:val="00FC54F3"/>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5D4B"/>
    <w:rsid w:val="00FD7ED0"/>
    <w:rsid w:val="00FD7F55"/>
    <w:rsid w:val="00FE02D9"/>
    <w:rsid w:val="00FE0B50"/>
    <w:rsid w:val="00FE2706"/>
    <w:rsid w:val="00FE279B"/>
    <w:rsid w:val="00FE2B35"/>
    <w:rsid w:val="00FE409F"/>
    <w:rsid w:val="00FE65B0"/>
    <w:rsid w:val="00FE7130"/>
    <w:rsid w:val="00FE7F1A"/>
    <w:rsid w:val="00FF0434"/>
    <w:rsid w:val="00FF066E"/>
    <w:rsid w:val="00FF0F3C"/>
    <w:rsid w:val="00FF2048"/>
    <w:rsid w:val="00FF3F4F"/>
    <w:rsid w:val="00FF462D"/>
    <w:rsid w:val="00FF4892"/>
    <w:rsid w:val="00FF544D"/>
    <w:rsid w:val="00FF6DA6"/>
    <w:rsid w:val="00FF7D66"/>
    <w:rsid w:val="012A2737"/>
    <w:rsid w:val="02044935"/>
    <w:rsid w:val="04267B2D"/>
    <w:rsid w:val="05704DD8"/>
    <w:rsid w:val="06DA6170"/>
    <w:rsid w:val="08510B91"/>
    <w:rsid w:val="095C4BBA"/>
    <w:rsid w:val="0A466107"/>
    <w:rsid w:val="0A79028B"/>
    <w:rsid w:val="0AE222D4"/>
    <w:rsid w:val="0BBC427D"/>
    <w:rsid w:val="0C1E10EA"/>
    <w:rsid w:val="0CD95F22"/>
    <w:rsid w:val="0D5B5255"/>
    <w:rsid w:val="0D6945E7"/>
    <w:rsid w:val="0E1529C0"/>
    <w:rsid w:val="0E2D1AB8"/>
    <w:rsid w:val="0E590AFF"/>
    <w:rsid w:val="0F297754"/>
    <w:rsid w:val="0FEA529F"/>
    <w:rsid w:val="103F76B9"/>
    <w:rsid w:val="10B0549C"/>
    <w:rsid w:val="112C42A9"/>
    <w:rsid w:val="11A7392F"/>
    <w:rsid w:val="11B5429E"/>
    <w:rsid w:val="11FF376C"/>
    <w:rsid w:val="126D2DCB"/>
    <w:rsid w:val="13315843"/>
    <w:rsid w:val="13B737F7"/>
    <w:rsid w:val="13FF5CA5"/>
    <w:rsid w:val="141344DF"/>
    <w:rsid w:val="14CF6317"/>
    <w:rsid w:val="153E31ED"/>
    <w:rsid w:val="159B37AB"/>
    <w:rsid w:val="1665643A"/>
    <w:rsid w:val="17DD00AB"/>
    <w:rsid w:val="17E70043"/>
    <w:rsid w:val="17FA4E9E"/>
    <w:rsid w:val="181810E3"/>
    <w:rsid w:val="185E0384"/>
    <w:rsid w:val="195E6FCA"/>
    <w:rsid w:val="198C1D89"/>
    <w:rsid w:val="19CC6395"/>
    <w:rsid w:val="19D35C0A"/>
    <w:rsid w:val="1A4E5290"/>
    <w:rsid w:val="1ACB4B33"/>
    <w:rsid w:val="1AE96D67"/>
    <w:rsid w:val="1BCF41AF"/>
    <w:rsid w:val="1D352737"/>
    <w:rsid w:val="1E3D7AF5"/>
    <w:rsid w:val="1ED32208"/>
    <w:rsid w:val="1FF259B6"/>
    <w:rsid w:val="209D0D1F"/>
    <w:rsid w:val="21465C5B"/>
    <w:rsid w:val="21D97B35"/>
    <w:rsid w:val="22CE51C0"/>
    <w:rsid w:val="22EC3898"/>
    <w:rsid w:val="23264FFC"/>
    <w:rsid w:val="237F295E"/>
    <w:rsid w:val="23BA5744"/>
    <w:rsid w:val="24243429"/>
    <w:rsid w:val="24351427"/>
    <w:rsid w:val="246A1AB5"/>
    <w:rsid w:val="24AF5DEE"/>
    <w:rsid w:val="260B04D9"/>
    <w:rsid w:val="2879797C"/>
    <w:rsid w:val="290A4A3C"/>
    <w:rsid w:val="29FD638B"/>
    <w:rsid w:val="2A154580"/>
    <w:rsid w:val="2A8B7E3A"/>
    <w:rsid w:val="2BB138D1"/>
    <w:rsid w:val="2D397333"/>
    <w:rsid w:val="2D57196B"/>
    <w:rsid w:val="2D6E2C02"/>
    <w:rsid w:val="2DD9710F"/>
    <w:rsid w:val="2E742937"/>
    <w:rsid w:val="2EAE2349"/>
    <w:rsid w:val="2EE0388D"/>
    <w:rsid w:val="2F723377"/>
    <w:rsid w:val="30584BCB"/>
    <w:rsid w:val="309571CD"/>
    <w:rsid w:val="313E5831"/>
    <w:rsid w:val="318B24CE"/>
    <w:rsid w:val="318D0A48"/>
    <w:rsid w:val="33557238"/>
    <w:rsid w:val="33843679"/>
    <w:rsid w:val="339F0930"/>
    <w:rsid w:val="352D2724"/>
    <w:rsid w:val="356D4FDD"/>
    <w:rsid w:val="35AE5AAF"/>
    <w:rsid w:val="35B71AE4"/>
    <w:rsid w:val="36B14785"/>
    <w:rsid w:val="37682828"/>
    <w:rsid w:val="390D50C6"/>
    <w:rsid w:val="3A6A0B07"/>
    <w:rsid w:val="3A95616C"/>
    <w:rsid w:val="3B1F0857"/>
    <w:rsid w:val="3B5B5607"/>
    <w:rsid w:val="3BE70C49"/>
    <w:rsid w:val="3C6504EB"/>
    <w:rsid w:val="3D54685A"/>
    <w:rsid w:val="3E1C72D0"/>
    <w:rsid w:val="3E5F540E"/>
    <w:rsid w:val="3E6D0578"/>
    <w:rsid w:val="3EF5367D"/>
    <w:rsid w:val="3F5C4A2C"/>
    <w:rsid w:val="40C70712"/>
    <w:rsid w:val="416F7716"/>
    <w:rsid w:val="419812C6"/>
    <w:rsid w:val="41A35612"/>
    <w:rsid w:val="428B4A24"/>
    <w:rsid w:val="428C60A6"/>
    <w:rsid w:val="428D4E32"/>
    <w:rsid w:val="42B15B0D"/>
    <w:rsid w:val="43244357"/>
    <w:rsid w:val="454669E0"/>
    <w:rsid w:val="458F0387"/>
    <w:rsid w:val="46F801AE"/>
    <w:rsid w:val="47FE7A46"/>
    <w:rsid w:val="48074B4D"/>
    <w:rsid w:val="491B26D3"/>
    <w:rsid w:val="49460271"/>
    <w:rsid w:val="49DB59E8"/>
    <w:rsid w:val="4A981B04"/>
    <w:rsid w:val="4B257098"/>
    <w:rsid w:val="4B3043BA"/>
    <w:rsid w:val="4C3C28EB"/>
    <w:rsid w:val="4D241CFD"/>
    <w:rsid w:val="4D7727E7"/>
    <w:rsid w:val="4D926C66"/>
    <w:rsid w:val="4DC82688"/>
    <w:rsid w:val="4DCA0375"/>
    <w:rsid w:val="4E710F72"/>
    <w:rsid w:val="4EC50F96"/>
    <w:rsid w:val="51002139"/>
    <w:rsid w:val="51BD627C"/>
    <w:rsid w:val="51CC4711"/>
    <w:rsid w:val="52D415CD"/>
    <w:rsid w:val="53B92A73"/>
    <w:rsid w:val="542C1497"/>
    <w:rsid w:val="56095F34"/>
    <w:rsid w:val="56383E4A"/>
    <w:rsid w:val="56C8194B"/>
    <w:rsid w:val="56D43181"/>
    <w:rsid w:val="58B0040F"/>
    <w:rsid w:val="59641925"/>
    <w:rsid w:val="5A144EA7"/>
    <w:rsid w:val="5B97112E"/>
    <w:rsid w:val="5BB97AB4"/>
    <w:rsid w:val="5BC754AC"/>
    <w:rsid w:val="5C9D2F32"/>
    <w:rsid w:val="5D0A03B4"/>
    <w:rsid w:val="5DA66AB5"/>
    <w:rsid w:val="5DF70D68"/>
    <w:rsid w:val="5FA80816"/>
    <w:rsid w:val="5FCC24AC"/>
    <w:rsid w:val="602B6AA7"/>
    <w:rsid w:val="619B2818"/>
    <w:rsid w:val="6207136E"/>
    <w:rsid w:val="63B05C41"/>
    <w:rsid w:val="649B7E28"/>
    <w:rsid w:val="650049A6"/>
    <w:rsid w:val="655D7702"/>
    <w:rsid w:val="664D2B71"/>
    <w:rsid w:val="669435F8"/>
    <w:rsid w:val="67243E5D"/>
    <w:rsid w:val="69BD10B7"/>
    <w:rsid w:val="6A19763E"/>
    <w:rsid w:val="6BB4256F"/>
    <w:rsid w:val="6BD9385B"/>
    <w:rsid w:val="6BFE207A"/>
    <w:rsid w:val="6C027255"/>
    <w:rsid w:val="6C223454"/>
    <w:rsid w:val="6C8C6B1F"/>
    <w:rsid w:val="6D513FF0"/>
    <w:rsid w:val="6DDA280C"/>
    <w:rsid w:val="6DFE57FA"/>
    <w:rsid w:val="6ED924EF"/>
    <w:rsid w:val="6F4B0F13"/>
    <w:rsid w:val="6F9957DB"/>
    <w:rsid w:val="6FDDA6FB"/>
    <w:rsid w:val="70C60851"/>
    <w:rsid w:val="71A87F57"/>
    <w:rsid w:val="72492390"/>
    <w:rsid w:val="72C5182A"/>
    <w:rsid w:val="72EE0533"/>
    <w:rsid w:val="732857F3"/>
    <w:rsid w:val="738A200A"/>
    <w:rsid w:val="73BF26B5"/>
    <w:rsid w:val="74032797"/>
    <w:rsid w:val="74624D35"/>
    <w:rsid w:val="746F1ED0"/>
    <w:rsid w:val="74A650B1"/>
    <w:rsid w:val="75605BD9"/>
    <w:rsid w:val="766E2CBE"/>
    <w:rsid w:val="76FE0619"/>
    <w:rsid w:val="770044F0"/>
    <w:rsid w:val="786279D0"/>
    <w:rsid w:val="78A24483"/>
    <w:rsid w:val="79233279"/>
    <w:rsid w:val="7AC027B5"/>
    <w:rsid w:val="7AC31022"/>
    <w:rsid w:val="7AF64429"/>
    <w:rsid w:val="7CD82038"/>
    <w:rsid w:val="7CE309DD"/>
    <w:rsid w:val="7CF557A6"/>
    <w:rsid w:val="7D071F67"/>
    <w:rsid w:val="7D4A122F"/>
    <w:rsid w:val="7ED83F47"/>
    <w:rsid w:val="7F08472B"/>
    <w:rsid w:val="7F597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9"/>
    <w:autoRedefine/>
    <w:qFormat/>
    <w:uiPriority w:val="9"/>
    <w:pPr>
      <w:spacing w:after="326" w:afterLines="100" w:line="520" w:lineRule="exact"/>
      <w:contextualSpacing/>
      <w:jc w:val="center"/>
      <w:outlineLvl w:val="0"/>
    </w:pPr>
    <w:rPr>
      <w:rFonts w:ascii="Times New Roman" w:hAnsi="Times New Roman" w:eastAsia="微软雅黑" w:cs="Times New Roman"/>
      <w:b/>
      <w:bCs/>
      <w:iCs/>
      <w:color w:val="0F243E"/>
      <w:sz w:val="32"/>
      <w:szCs w:val="22"/>
    </w:rPr>
  </w:style>
  <w:style w:type="paragraph" w:styleId="3">
    <w:name w:val="heading 2"/>
    <w:basedOn w:val="1"/>
    <w:next w:val="1"/>
    <w:link w:val="40"/>
    <w:autoRedefine/>
    <w:unhideWhenUsed/>
    <w:qFormat/>
    <w:uiPriority w:val="0"/>
    <w:pPr>
      <w:numPr>
        <w:ilvl w:val="0"/>
        <w:numId w:val="1"/>
      </w:numPr>
      <w:spacing w:beforeLines="50"/>
      <w:ind w:firstLine="0"/>
      <w:contextualSpacing/>
      <w:outlineLvl w:val="1"/>
    </w:pPr>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
    <w:name w:val="heading 3"/>
    <w:basedOn w:val="1"/>
    <w:next w:val="1"/>
    <w:link w:val="42"/>
    <w:autoRedefine/>
    <w:unhideWhenUsed/>
    <w:qFormat/>
    <w:uiPriority w:val="0"/>
    <w:pPr>
      <w:ind w:left="420"/>
      <w:contextualSpacing/>
      <w:jc w:val="both"/>
      <w:outlineLvl w:val="2"/>
    </w:pPr>
    <w:rPr>
      <w:rFonts w:ascii="Times New Roman" w:hAnsi="Times New Roman" w:eastAsia="微软雅黑" w:cs="Times New Roman"/>
      <w:b/>
      <w:bCs/>
      <w:iCs/>
      <w:color w:val="2F5597" w:themeColor="accent5" w:themeShade="BF"/>
      <w:sz w:val="30"/>
      <w:szCs w:val="22"/>
    </w:rPr>
  </w:style>
  <w:style w:type="paragraph" w:styleId="5">
    <w:name w:val="heading 4"/>
    <w:basedOn w:val="1"/>
    <w:next w:val="1"/>
    <w:link w:val="43"/>
    <w:autoRedefine/>
    <w:unhideWhenUsed/>
    <w:qFormat/>
    <w:uiPriority w:val="0"/>
    <w:pPr>
      <w:ind w:left="420"/>
      <w:contextualSpacing/>
      <w:jc w:val="both"/>
      <w:outlineLvl w:val="3"/>
    </w:pPr>
    <w:rPr>
      <w:rFonts w:ascii="Times New Roman" w:hAnsi="Times New Roman" w:eastAsia="微软雅黑" w:cs="Times New Roman"/>
      <w:b/>
      <w:bCs/>
      <w:iCs/>
      <w:color w:val="2E75B6" w:themeColor="accent1" w:themeShade="BF"/>
      <w:szCs w:val="22"/>
    </w:rPr>
  </w:style>
  <w:style w:type="paragraph" w:styleId="6">
    <w:name w:val="heading 5"/>
    <w:basedOn w:val="1"/>
    <w:next w:val="1"/>
    <w:link w:val="44"/>
    <w:autoRedefine/>
    <w:unhideWhenUsed/>
    <w:qFormat/>
    <w:uiPriority w:val="9"/>
    <w:pPr>
      <w:spacing w:before="120" w:after="120"/>
      <w:ind w:left="420"/>
      <w:contextualSpacing/>
      <w:jc w:val="both"/>
      <w:outlineLvl w:val="4"/>
    </w:pPr>
    <w:rPr>
      <w:rFonts w:ascii="Times New Roman" w:hAnsi="Times New Roman" w:eastAsia="微软雅黑" w:cs="Times New Roman"/>
      <w:bCs/>
      <w:iCs/>
      <w:color w:val="2E75B6" w:themeColor="accent1" w:themeShade="BF"/>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ind w:firstLine="200" w:firstLineChars="200"/>
      <w:contextualSpacing/>
      <w:jc w:val="both"/>
      <w:outlineLvl w:val="5"/>
    </w:pPr>
    <w:rPr>
      <w:rFonts w:ascii="Times New Roman" w:hAnsi="Times New Roman" w:cs="Times New Roman"/>
      <w:iCs/>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ind w:firstLine="200" w:firstLineChars="200"/>
      <w:contextualSpacing/>
      <w:jc w:val="both"/>
      <w:outlineLvl w:val="6"/>
    </w:pPr>
    <w:rPr>
      <w:rFonts w:ascii="Cambria" w:hAnsi="Cambria" w:cs="Times New Roman"/>
      <w:iCs/>
      <w:color w:val="943634"/>
      <w:sz w:val="22"/>
      <w:szCs w:val="22"/>
    </w:rPr>
  </w:style>
  <w:style w:type="paragraph" w:styleId="9">
    <w:name w:val="heading 8"/>
    <w:basedOn w:val="1"/>
    <w:next w:val="1"/>
    <w:link w:val="47"/>
    <w:autoRedefine/>
    <w:semiHidden/>
    <w:unhideWhenUsed/>
    <w:qFormat/>
    <w:uiPriority w:val="9"/>
    <w:pPr>
      <w:spacing w:before="200" w:after="100"/>
      <w:ind w:firstLine="200" w:firstLineChars="200"/>
      <w:contextualSpacing/>
      <w:jc w:val="both"/>
      <w:outlineLvl w:val="7"/>
    </w:pPr>
    <w:rPr>
      <w:rFonts w:ascii="Cambria" w:hAnsi="Cambria" w:cs="Times New Roman"/>
      <w:iCs/>
      <w:color w:val="C0504D"/>
      <w:sz w:val="22"/>
      <w:szCs w:val="22"/>
    </w:rPr>
  </w:style>
  <w:style w:type="paragraph" w:styleId="10">
    <w:name w:val="heading 9"/>
    <w:basedOn w:val="1"/>
    <w:next w:val="1"/>
    <w:link w:val="48"/>
    <w:autoRedefine/>
    <w:semiHidden/>
    <w:unhideWhenUsed/>
    <w:qFormat/>
    <w:uiPriority w:val="9"/>
    <w:pPr>
      <w:spacing w:before="200" w:after="100"/>
      <w:ind w:firstLine="200" w:firstLineChars="200"/>
      <w:contextualSpacing/>
      <w:jc w:val="both"/>
      <w:outlineLvl w:val="8"/>
    </w:pPr>
    <w:rPr>
      <w:rFonts w:ascii="Cambria" w:hAnsi="Cambria" w:cs="Times New Roman"/>
      <w:iCs/>
      <w:color w:val="C0504D"/>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2">
    <w:name w:val="caption"/>
    <w:basedOn w:val="1"/>
    <w:next w:val="1"/>
    <w:autoRedefine/>
    <w:unhideWhenUsed/>
    <w:qFormat/>
    <w:uiPriority w:val="35"/>
    <w:pPr>
      <w:spacing w:before="120" w:after="120"/>
      <w:ind w:firstLine="200" w:firstLineChars="200"/>
      <w:jc w:val="center"/>
    </w:pPr>
    <w:rPr>
      <w:rFonts w:ascii="Times New Roman" w:hAnsi="Times New Roman" w:cs="Times New Roman"/>
      <w:b/>
      <w:bCs/>
      <w:iCs/>
      <w:color w:val="0033CC"/>
      <w:sz w:val="18"/>
      <w:szCs w:val="18"/>
    </w:rPr>
  </w:style>
  <w:style w:type="paragraph" w:styleId="13">
    <w:name w:val="Document Map"/>
    <w:basedOn w:val="1"/>
    <w:link w:val="76"/>
    <w:autoRedefine/>
    <w:semiHidden/>
    <w:unhideWhenUsed/>
    <w:qFormat/>
    <w:uiPriority w:val="99"/>
    <w:pPr>
      <w:spacing w:before="120" w:after="120"/>
      <w:ind w:firstLine="200" w:firstLineChars="200"/>
      <w:jc w:val="both"/>
    </w:pPr>
    <w:rPr>
      <w:rFonts w:hAnsi="Times New Roman" w:cs="Times New Roman"/>
      <w:iCs/>
      <w:color w:val="000000" w:themeColor="text1"/>
      <w:sz w:val="18"/>
      <w:szCs w:val="18"/>
      <w14:textFill>
        <w14:solidFill>
          <w14:schemeClr w14:val="tx1"/>
        </w14:solidFill>
      </w14:textFill>
    </w:rPr>
  </w:style>
  <w:style w:type="paragraph" w:styleId="14">
    <w:name w:val="annotation text"/>
    <w:basedOn w:val="1"/>
    <w:link w:val="77"/>
    <w:autoRedefine/>
    <w:unhideWhenUsed/>
    <w:qFormat/>
    <w:uiPriority w:val="0"/>
    <w:pPr>
      <w:spacing w:before="120" w:after="120"/>
      <w:ind w:firstLine="200" w:firstLineChars="200"/>
      <w:jc w:val="both"/>
    </w:pPr>
    <w:rPr>
      <w:rFonts w:ascii="Times New Roman" w:hAnsi="Times New Roman" w:cs="Times New Roman"/>
      <w:iCs/>
      <w:color w:val="000000" w:themeColor="text1"/>
      <w:sz w:val="21"/>
      <w:szCs w:val="20"/>
      <w14:textFill>
        <w14:solidFill>
          <w14:schemeClr w14:val="tx1"/>
        </w14:solidFill>
      </w14:textFill>
    </w:rPr>
  </w:style>
  <w:style w:type="paragraph" w:styleId="15">
    <w:name w:val="toc 5"/>
    <w:basedOn w:val="1"/>
    <w:next w:val="1"/>
    <w:autoRedefine/>
    <w:unhideWhenUsed/>
    <w:qFormat/>
    <w:uiPriority w:val="39"/>
    <w:pPr>
      <w:ind w:left="84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6">
    <w:name w:val="toc 3"/>
    <w:basedOn w:val="1"/>
    <w:next w:val="1"/>
    <w:autoRedefine/>
    <w:unhideWhenUsed/>
    <w:qFormat/>
    <w:uiPriority w:val="39"/>
    <w:pPr>
      <w:spacing w:line="360" w:lineRule="exact"/>
      <w:ind w:firstLine="200" w:firstLineChars="200"/>
    </w:pPr>
    <w:rPr>
      <w:rFonts w:hAnsi="Times New Roman" w:eastAsia="微软雅黑" w:cs="Times New Roman" w:asciiTheme="minorHAnsi"/>
      <w:iCs/>
      <w:color w:val="2E75B6" w:themeColor="accent1" w:themeShade="BF"/>
      <w:szCs w:val="20"/>
    </w:rPr>
  </w:style>
  <w:style w:type="paragraph" w:styleId="17">
    <w:name w:val="Plain Text"/>
    <w:basedOn w:val="1"/>
    <w:link w:val="79"/>
    <w:autoRedefine/>
    <w:qFormat/>
    <w:uiPriority w:val="0"/>
    <w:pPr>
      <w:widowControl w:val="0"/>
      <w:spacing w:line="180" w:lineRule="auto"/>
      <w:jc w:val="both"/>
    </w:pPr>
    <w:rPr>
      <w:rFonts w:hAnsi="Courier New" w:eastAsia="新宋体" w:cs="Courier New"/>
      <w:kern w:val="2"/>
      <w:sz w:val="21"/>
      <w:szCs w:val="21"/>
    </w:rPr>
  </w:style>
  <w:style w:type="paragraph" w:styleId="18">
    <w:name w:val="toc 8"/>
    <w:basedOn w:val="1"/>
    <w:next w:val="1"/>
    <w:autoRedefine/>
    <w:unhideWhenUsed/>
    <w:qFormat/>
    <w:uiPriority w:val="39"/>
    <w:pPr>
      <w:ind w:left="147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9">
    <w:name w:val="Balloon Text"/>
    <w:basedOn w:val="1"/>
    <w:link w:val="66"/>
    <w:autoRedefine/>
    <w:semiHidden/>
    <w:unhideWhenUsed/>
    <w:qFormat/>
    <w:uiPriority w:val="99"/>
    <w:pPr>
      <w:spacing w:after="120"/>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0">
    <w:name w:val="footer"/>
    <w:basedOn w:val="1"/>
    <w:link w:val="64"/>
    <w:autoRedefine/>
    <w:unhideWhenUsed/>
    <w:qFormat/>
    <w:uiPriority w:val="99"/>
    <w:pPr>
      <w:tabs>
        <w:tab w:val="center" w:pos="4153"/>
        <w:tab w:val="right" w:pos="8306"/>
      </w:tabs>
      <w:snapToGrid w:val="0"/>
      <w:spacing w:before="120" w:after="120" w:line="240" w:lineRule="atLeast"/>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before="120" w:after="120" w:line="240" w:lineRule="atLeast"/>
      <w:ind w:firstLine="200" w:firstLineChars="200"/>
      <w:jc w:val="center"/>
    </w:pPr>
    <w:rPr>
      <w:rFonts w:ascii="Times New Roman" w:hAnsi="Times New Roman" w:cs="Times New Roman"/>
      <w:iCs/>
      <w:color w:val="000000" w:themeColor="text1"/>
      <w:sz w:val="18"/>
      <w:szCs w:val="18"/>
      <w14:textFill>
        <w14:solidFill>
          <w14:schemeClr w14:val="tx1"/>
        </w14:solidFill>
      </w14:textFill>
    </w:rPr>
  </w:style>
  <w:style w:type="paragraph" w:styleId="22">
    <w:name w:val="toc 1"/>
    <w:basedOn w:val="1"/>
    <w:next w:val="1"/>
    <w:autoRedefine/>
    <w:unhideWhenUsed/>
    <w:qFormat/>
    <w:uiPriority w:val="39"/>
    <w:pPr>
      <w:spacing w:before="120" w:after="120"/>
      <w:ind w:firstLine="200" w:firstLineChars="200"/>
    </w:pPr>
    <w:rPr>
      <w:rFonts w:hAnsi="Times New Roman" w:eastAsia="微软雅黑" w:cs="Times New Roman" w:asciiTheme="minorHAnsi"/>
      <w:b/>
      <w:bCs/>
      <w:caps/>
      <w:color w:val="1F4E79" w:themeColor="accent1" w:themeShade="80"/>
      <w:sz w:val="30"/>
      <w:szCs w:val="20"/>
    </w:rPr>
  </w:style>
  <w:style w:type="paragraph" w:styleId="23">
    <w:name w:val="toc 4"/>
    <w:basedOn w:val="1"/>
    <w:next w:val="1"/>
    <w:autoRedefine/>
    <w:unhideWhenUsed/>
    <w:qFormat/>
    <w:uiPriority w:val="39"/>
    <w:pPr>
      <w:ind w:left="454" w:firstLine="200" w:firstLineChars="200"/>
    </w:pPr>
    <w:rPr>
      <w:rFonts w:hAnsi="Times New Roman" w:eastAsia="幼圆" w:cs="Times New Roman" w:asciiTheme="minorHAnsi"/>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ind w:firstLine="200" w:firstLineChars="200"/>
      <w:jc w:val="center"/>
    </w:pPr>
    <w:rPr>
      <w:rFonts w:ascii="Times New Roman" w:hAnsi="Times New Roman" w:cs="Times New Roman"/>
      <w:iCs/>
      <w:color w:val="622423"/>
    </w:rPr>
  </w:style>
  <w:style w:type="paragraph" w:styleId="25">
    <w:name w:val="toc 6"/>
    <w:basedOn w:val="1"/>
    <w:next w:val="1"/>
    <w:autoRedefine/>
    <w:unhideWhenUsed/>
    <w:qFormat/>
    <w:uiPriority w:val="39"/>
    <w:pPr>
      <w:ind w:left="105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6">
    <w:name w:val="toc 2"/>
    <w:basedOn w:val="1"/>
    <w:next w:val="1"/>
    <w:autoRedefine/>
    <w:unhideWhenUsed/>
    <w:qFormat/>
    <w:uiPriority w:val="39"/>
    <w:pPr>
      <w:spacing w:line="440" w:lineRule="exact"/>
      <w:ind w:firstLine="160" w:firstLineChars="160"/>
    </w:pPr>
    <w:rPr>
      <w:rFonts w:hAnsi="Times New Roman" w:eastAsia="微软雅黑" w:cs="Times New Roman" w:asciiTheme="minorHAnsi"/>
      <w:b/>
      <w:smallCaps/>
      <w:color w:val="1F4E79" w:themeColor="accent1" w:themeShade="80"/>
      <w:sz w:val="28"/>
      <w:szCs w:val="20"/>
    </w:rPr>
  </w:style>
  <w:style w:type="paragraph" w:styleId="27">
    <w:name w:val="toc 9"/>
    <w:basedOn w:val="1"/>
    <w:next w:val="1"/>
    <w:autoRedefine/>
    <w:unhideWhenUsed/>
    <w:qFormat/>
    <w:uiPriority w:val="39"/>
    <w:pPr>
      <w:ind w:left="168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8">
    <w:name w:val="Normal (Web)"/>
    <w:basedOn w:val="1"/>
    <w:autoRedefine/>
    <w:unhideWhenUsed/>
    <w:qFormat/>
    <w:uiPriority w:val="99"/>
    <w:pPr>
      <w:spacing w:before="100" w:beforeAutospacing="1" w:after="100" w:afterAutospacing="1"/>
      <w:jc w:val="both"/>
    </w:p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spacing w:before="120" w:after="120"/>
      <w:ind w:firstLine="200" w:firstLineChars="200"/>
      <w:jc w:val="center"/>
    </w:pPr>
    <w:rPr>
      <w:rFonts w:ascii="Times New Roman" w:hAnsi="Times New Roman" w:cs="Times New Roman"/>
      <w:iCs/>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spacing w:before="120" w:after="120"/>
      <w:ind w:left="720" w:firstLine="200" w:firstLineChars="200"/>
      <w:contextualSpacing/>
      <w:jc w:val="both"/>
    </w:pPr>
    <w:rPr>
      <w:rFonts w:ascii="Times New Roman" w:hAnsi="Times New Roman" w:cs="Times New Roman"/>
      <w:iCs/>
      <w:color w:val="000000" w:themeColor="text1"/>
      <w:sz w:val="21"/>
      <w:szCs w:val="20"/>
      <w14:textFill>
        <w14:solidFill>
          <w14:schemeClr w14:val="tx1"/>
        </w14:solidFill>
      </w14:textFill>
    </w:r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before="120"/>
      <w:jc w:val="center"/>
    </w:pPr>
    <w:rPr>
      <w:rFonts w:ascii="Times New Roman" w:hAnsi="Times New Roman" w:cs="Times New Roman"/>
      <w:iCs/>
      <w:color w:val="000000" w:themeColor="text1"/>
      <w:sz w:val="21"/>
      <w:szCs w:val="20"/>
      <w14:textFill>
        <w14:solidFill>
          <w14:schemeClr w14:val="tx1"/>
        </w14:solidFill>
      </w14:textFill>
    </w:rPr>
  </w:style>
  <w:style w:type="paragraph" w:styleId="52">
    <w:name w:val="Quote"/>
    <w:basedOn w:val="1"/>
    <w:next w:val="1"/>
    <w:link w:val="53"/>
    <w:autoRedefine/>
    <w:qFormat/>
    <w:uiPriority w:val="29"/>
    <w:pPr>
      <w:spacing w:before="120" w:after="120"/>
      <w:ind w:firstLine="200" w:firstLineChars="200"/>
      <w:jc w:val="both"/>
    </w:pPr>
    <w:rPr>
      <w:rFonts w:ascii="Times New Roman" w:hAnsi="Times New Roman" w:cs="Times New Roman"/>
      <w:i/>
      <w:color w:val="943634"/>
      <w:sz w:val="21"/>
      <w:szCs w:val="20"/>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before="120" w:after="120" w:line="300" w:lineRule="auto"/>
      <w:ind w:left="2160" w:right="2160" w:firstLine="200" w:firstLineChars="200"/>
      <w:jc w:val="center"/>
    </w:pPr>
    <w:rPr>
      <w:rFonts w:ascii="Cambria" w:hAnsi="Cambria" w:cs="Times New Roman"/>
      <w:b/>
      <w:bCs/>
      <w:iCs/>
      <w:color w:val="C0504D"/>
      <w:sz w:val="21"/>
      <w:szCs w:val="20"/>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afterLines="50"/>
      <w:ind w:firstLine="480" w:firstLineChars="200"/>
      <w:jc w:val="both"/>
    </w:pPr>
    <w:rPr>
      <w:rFonts w:ascii="Times New Roman" w:hAnsi="Times New Roman" w:cs="Times New Roman"/>
      <w:kern w:val="2"/>
      <w:szCs w:val="20"/>
    </w:rPr>
  </w:style>
  <w:style w:type="paragraph" w:customStyle="1" w:styleId="69">
    <w:name w:val="pic-info"/>
    <w:basedOn w:val="1"/>
    <w:autoRedefine/>
    <w:qFormat/>
    <w:uiPriority w:val="0"/>
    <w:pPr>
      <w:spacing w:before="100" w:beforeAutospacing="1" w:after="100" w:afterAutospacing="1"/>
      <w:jc w:val="both"/>
    </w:pPr>
  </w:style>
  <w:style w:type="paragraph" w:customStyle="1" w:styleId="70">
    <w:name w:val="p0"/>
    <w:basedOn w:val="1"/>
    <w:autoRedefine/>
    <w:qFormat/>
    <w:uiPriority w:val="99"/>
    <w:pPr>
      <w:jc w:val="both"/>
    </w:pPr>
    <w:rPr>
      <w:rFonts w:ascii="Times New Roman" w:hAnsi="Times New Roman"/>
      <w:sz w:val="21"/>
      <w:szCs w:val="21"/>
    </w:rPr>
  </w:style>
  <w:style w:type="paragraph" w:customStyle="1" w:styleId="71">
    <w:name w:val="文档正文"/>
    <w:basedOn w:val="1"/>
    <w:link w:val="72"/>
    <w:autoRedefine/>
    <w:qFormat/>
    <w:uiPriority w:val="0"/>
    <w:pPr>
      <w:widowControl w:val="0"/>
      <w:spacing w:line="360" w:lineRule="auto"/>
      <w:ind w:firstLine="400" w:firstLineChars="200"/>
      <w:jc w:val="both"/>
    </w:pPr>
    <w:rPr>
      <w:rFonts w:ascii="Times New Roman" w:hAnsi="Times New Roman" w:cs="Times New Roman"/>
      <w:kern w:val="2"/>
      <w:sz w:val="20"/>
      <w:szCs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line="360" w:lineRule="auto"/>
      <w:ind w:left="200" w:leftChars="200" w:firstLine="200" w:firstLineChars="200"/>
      <w:jc w:val="both"/>
    </w:pPr>
    <w:rPr>
      <w:rFonts w:ascii="Times New Roman" w:hAnsi="Times New Roman" w:cs="Times New Roman"/>
      <w:kern w:val="2"/>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 w:type="paragraph" w:customStyle="1" w:styleId="87">
    <w:name w:val="修订2"/>
    <w:autoRedefine/>
    <w:hidden/>
    <w:semiHidden/>
    <w:qFormat/>
    <w:uiPriority w:val="99"/>
    <w:rPr>
      <w:rFonts w:ascii="宋体" w:hAnsi="宋体" w:eastAsia="宋体" w:cs="宋体"/>
      <w:sz w:val="24"/>
      <w:szCs w:val="24"/>
      <w:lang w:val="en-US" w:eastAsia="zh-CN" w:bidi="ar-SA"/>
    </w:rPr>
  </w:style>
  <w:style w:type="paragraph" w:customStyle="1" w:styleId="88">
    <w:name w:val="列出段落1"/>
    <w:basedOn w:val="1"/>
    <w:autoRedefine/>
    <w:qFormat/>
    <w:uiPriority w:val="99"/>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1117</Words>
  <Characters>6368</Characters>
  <Lines>53</Lines>
  <Paragraphs>14</Paragraphs>
  <TotalTime>0</TotalTime>
  <ScaleCrop>false</ScaleCrop>
  <LinksUpToDate>false</LinksUpToDate>
  <CharactersWithSpaces>7471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2024-06-20T06:12:00Z</dcterms:created>
  <cp:lastPrinted>2024-04-08T14:42:00Z</cp:lastPrinted>
  <dcterms:modified xsi:type="dcterms:W3CDTF">2024-07-10T07:34:40Z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B4E93442155542A4A83D212011C1FA81_13</vt:lpwstr>
  </property>
</Properties>
</file>